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6418E33C"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570D27">
              <w:rPr>
                <w:rFonts w:cs="Arial"/>
                <w:b/>
                <w:bCs/>
                <w:color w:val="008576"/>
                <w:sz w:val="80"/>
                <w:szCs w:val="80"/>
              </w:rPr>
              <w:t>437</w:t>
            </w:r>
            <w:r w:rsidR="006F19E3" w:rsidRPr="00CB28D9">
              <w:rPr>
                <w:rFonts w:cs="Arial"/>
                <w:b/>
                <w:bCs/>
                <w:color w:val="008576"/>
                <w:sz w:val="80"/>
                <w:szCs w:val="80"/>
              </w:rPr>
              <w:t>:</w:t>
            </w:r>
          </w:p>
          <w:p w14:paraId="64C25008" w14:textId="071C327D" w:rsidR="006F19E3" w:rsidRPr="00B31A33" w:rsidRDefault="00D816A2" w:rsidP="00D30A31">
            <w:pPr>
              <w:ind w:left="113" w:right="113"/>
              <w:rPr>
                <w:rFonts w:cs="Arial"/>
                <w:i/>
                <w:sz w:val="24"/>
              </w:rPr>
            </w:pPr>
            <w:r>
              <w:rPr>
                <w:rFonts w:cs="Arial"/>
                <w:b/>
                <w:bCs/>
                <w:color w:val="008000"/>
                <w:sz w:val="48"/>
                <w:szCs w:val="48"/>
              </w:rPr>
              <w:t xml:space="preserve">To Shorten </w:t>
            </w:r>
            <w:r w:rsidR="00570D27">
              <w:rPr>
                <w:rFonts w:cs="Arial"/>
                <w:b/>
                <w:bCs/>
                <w:color w:val="008000"/>
                <w:sz w:val="48"/>
                <w:szCs w:val="48"/>
              </w:rPr>
              <w:t>t</w:t>
            </w:r>
            <w:r>
              <w:rPr>
                <w:rFonts w:cs="Arial"/>
                <w:b/>
                <w:bCs/>
                <w:color w:val="008000"/>
                <w:sz w:val="48"/>
                <w:szCs w:val="48"/>
              </w:rPr>
              <w:t xml:space="preserve">he </w:t>
            </w:r>
            <w:proofErr w:type="spellStart"/>
            <w:r>
              <w:rPr>
                <w:rFonts w:cs="Arial"/>
                <w:b/>
                <w:bCs/>
                <w:color w:val="008000"/>
                <w:sz w:val="48"/>
                <w:szCs w:val="48"/>
              </w:rPr>
              <w:t>DUoS</w:t>
            </w:r>
            <w:proofErr w:type="spellEnd"/>
            <w:r>
              <w:rPr>
                <w:rFonts w:cs="Arial"/>
                <w:b/>
                <w:bCs/>
                <w:color w:val="008000"/>
                <w:sz w:val="48"/>
                <w:szCs w:val="48"/>
              </w:rPr>
              <w:t xml:space="preserve"> Pricing Notice Periods</w:t>
            </w:r>
          </w:p>
          <w:p w14:paraId="1E7F539F" w14:textId="16D9FB06"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dtPr>
              <w:sdtEndPr>
                <w:rPr>
                  <w:rStyle w:val="BodyText3Char"/>
                </w:rPr>
              </w:sdtEndPr>
              <w:sdtContent>
                <w:r w:rsidR="00570D27">
                  <w:rPr>
                    <w:rStyle w:val="BodyText3Char"/>
                  </w:rPr>
                  <w:t>13</w:t>
                </w:r>
                <w:r w:rsidR="00B31A33">
                  <w:rPr>
                    <w:rStyle w:val="BodyText3Char"/>
                  </w:rPr>
                  <w:t>/0</w:t>
                </w:r>
                <w:r w:rsidR="005A64F0">
                  <w:rPr>
                    <w:rStyle w:val="BodyText3Char"/>
                  </w:rPr>
                  <w:t>2</w:t>
                </w:r>
                <w:r w:rsidR="00D816A2">
                  <w:rPr>
                    <w:rStyle w:val="BodyText3Char"/>
                  </w:rPr>
                  <w:t>/2024</w:t>
                </w:r>
              </w:sdtContent>
            </w:sdt>
          </w:p>
          <w:p w14:paraId="3C12D503" w14:textId="26BCBDD6"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B31A33">
                  <w:rPr>
                    <w:rStyle w:val="BodyTextChar"/>
                    <w:rFonts w:ascii="Arial" w:eastAsia="MS Gothic" w:hAnsi="Arial" w:cs="Arial"/>
                    <w:sz w:val="24"/>
                  </w:rPr>
                  <w:t>Dave Wornell</w:t>
                </w:r>
              </w:sdtContent>
            </w:sdt>
          </w:p>
          <w:p w14:paraId="048BE535" w14:textId="77777777" w:rsidR="00B31A33" w:rsidRDefault="007E5642" w:rsidP="00B31A33">
            <w:pPr>
              <w:spacing w:before="40" w:after="80"/>
              <w:ind w:left="113"/>
              <w:rPr>
                <w:rFonts w:cs="Arial"/>
                <w:b/>
                <w:sz w:val="24"/>
              </w:rPr>
            </w:pPr>
            <w:r w:rsidRPr="00CB28D9">
              <w:rPr>
                <w:rFonts w:cs="Arial"/>
                <w:b/>
                <w:sz w:val="24"/>
              </w:rPr>
              <w:t xml:space="preserve">Company Name: </w:t>
            </w:r>
            <w:r w:rsidR="00B31A33" w:rsidRPr="006309F9">
              <w:rPr>
                <w:rFonts w:cs="Arial"/>
                <w:sz w:val="24"/>
              </w:rPr>
              <w:t>National Grid Electricity Distribution</w:t>
            </w:r>
          </w:p>
          <w:p w14:paraId="6F221B40" w14:textId="552D04DA" w:rsidR="001E2961" w:rsidRPr="00CB28D9" w:rsidRDefault="007E5642" w:rsidP="00B31A33">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B31A33">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55D80C89" w:rsidR="006F19E3" w:rsidRPr="00EB32BB" w:rsidRDefault="006F19E3" w:rsidP="00D30A31">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r>
              <w:rPr>
                <w:rFonts w:cs="Arial"/>
                <w:i/>
                <w:color w:val="00B274"/>
                <w:sz w:val="24"/>
              </w:rPr>
              <w:t xml:space="preserve"> </w:t>
            </w:r>
          </w:p>
          <w:p w14:paraId="7DAC03AB" w14:textId="5C69DBD7" w:rsidR="006F19E3" w:rsidRPr="00EB32BB" w:rsidRDefault="00D16A85" w:rsidP="00DF63F5">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B31A33">
                  <w:rPr>
                    <w:rStyle w:val="BodyText3Char"/>
                    <w:rFonts w:eastAsia="MS Gothic"/>
                  </w:rPr>
                  <w:t xml:space="preserve">This change proposal aims to </w:t>
                </w:r>
                <w:r w:rsidR="00D816A2">
                  <w:rPr>
                    <w:rStyle w:val="BodyText3Char"/>
                    <w:rFonts w:eastAsia="MS Gothic"/>
                  </w:rPr>
                  <w:t xml:space="preserve">shorten the </w:t>
                </w:r>
                <w:proofErr w:type="spellStart"/>
                <w:r w:rsidR="00D816A2">
                  <w:rPr>
                    <w:rStyle w:val="BodyText3Char"/>
                    <w:rFonts w:eastAsia="MS Gothic"/>
                  </w:rPr>
                  <w:t>DUoS</w:t>
                </w:r>
                <w:proofErr w:type="spellEnd"/>
                <w:r w:rsidR="00DF63F5">
                  <w:rPr>
                    <w:rStyle w:val="BodyText3Char"/>
                    <w:rFonts w:eastAsia="MS Gothic"/>
                  </w:rPr>
                  <w:t xml:space="preserve"> Pricing Notice Periods so there is longer period between </w:t>
                </w:r>
                <w:r w:rsidR="00660B82">
                  <w:rPr>
                    <w:rStyle w:val="BodyText3Char"/>
                    <w:rFonts w:eastAsia="MS Gothic"/>
                  </w:rPr>
                  <w:t>the publication of the PCFM where OFGEM have the option to make changes to our allowed revenue at short notice</w:t>
                </w:r>
                <w:r w:rsidR="00DF63F5">
                  <w:rPr>
                    <w:rStyle w:val="BodyText3Char"/>
                    <w:rFonts w:eastAsia="MS Gothic"/>
                  </w:rPr>
                  <w:t xml:space="preserve"> and the setting of the prices.</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5DBB2C1A" w:rsidR="006F19E3" w:rsidRDefault="006F19E3" w:rsidP="00D30A31">
            <w:pPr>
              <w:pStyle w:val="BodyText3"/>
              <w:ind w:left="113" w:right="113"/>
            </w:pPr>
            <w:r w:rsidRPr="000115D4">
              <w:rPr>
                <w:b/>
                <w:bCs/>
              </w:rPr>
              <w:t>Governance:</w:t>
            </w:r>
            <w:r>
              <w:t xml:space="preserve"> </w:t>
            </w:r>
          </w:p>
          <w:p w14:paraId="46F80BA0" w14:textId="67D20D9D"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r w:rsidRPr="00EB32BB">
              <w:rPr>
                <w:rFonts w:cs="Arial"/>
              </w:rPr>
              <w:t xml:space="preserve"> </w:t>
            </w:r>
          </w:p>
          <w:p w14:paraId="34E2C2EE" w14:textId="22DFC16E" w:rsidR="006F19E3" w:rsidRDefault="000115D4" w:rsidP="00D30A31">
            <w:pPr>
              <w:pStyle w:val="BodyText3"/>
              <w:numPr>
                <w:ilvl w:val="0"/>
                <w:numId w:val="15"/>
              </w:numPr>
              <w:ind w:left="716" w:right="113" w:hanging="427"/>
              <w:rPr>
                <w:rFonts w:cs="Arial"/>
              </w:rPr>
            </w:pPr>
            <w:r>
              <w:rPr>
                <w:rFonts w:cs="Arial"/>
              </w:rPr>
              <w:t>Treated as a [</w:t>
            </w:r>
            <w:r w:rsidR="003C76C7">
              <w:rPr>
                <w:rFonts w:cs="Arial"/>
              </w:rPr>
              <w:t>Part 1</w:t>
            </w:r>
            <w:r>
              <w:rPr>
                <w:rFonts w:cs="Arial"/>
              </w:rPr>
              <w:t>]</w:t>
            </w:r>
            <w:r w:rsidR="003C76C7">
              <w:rPr>
                <w:rFonts w:cs="Arial"/>
              </w:rPr>
              <w:t xml:space="preserve"> </w:t>
            </w:r>
            <w:proofErr w:type="gramStart"/>
            <w:r w:rsidR="0019390E">
              <w:rPr>
                <w:rFonts w:cs="Arial"/>
              </w:rPr>
              <w:t>Matter</w:t>
            </w:r>
            <w:proofErr w:type="gramEnd"/>
          </w:p>
          <w:p w14:paraId="7A5CFB13" w14:textId="77E67633" w:rsidR="0019390E" w:rsidRPr="0019390E" w:rsidRDefault="0019390E" w:rsidP="00D30A31">
            <w:pPr>
              <w:pStyle w:val="BodyText3"/>
              <w:numPr>
                <w:ilvl w:val="0"/>
                <w:numId w:val="15"/>
              </w:numPr>
              <w:ind w:left="716" w:right="113" w:hanging="427"/>
              <w:rPr>
                <w:rFonts w:cs="Arial"/>
              </w:rPr>
            </w:pPr>
            <w:r>
              <w:rPr>
                <w:rFonts w:cs="Arial"/>
              </w:rPr>
              <w:t xml:space="preserve">Treated as a </w:t>
            </w:r>
            <w:r w:rsidR="000115D4">
              <w:rPr>
                <w:rFonts w:cs="Arial"/>
              </w:rPr>
              <w:t>[</w:t>
            </w:r>
            <w:r w:rsidR="00660B82">
              <w:rPr>
                <w:rFonts w:cs="Arial"/>
              </w:rPr>
              <w:t>Standard</w:t>
            </w:r>
            <w:r w:rsidR="000115D4">
              <w:rPr>
                <w:rFonts w:cs="Arial"/>
              </w:rPr>
              <w:t>]</w:t>
            </w:r>
            <w:r>
              <w:rPr>
                <w:rFonts w:cs="Arial"/>
              </w:rPr>
              <w:t xml:space="preserve"> </w:t>
            </w:r>
            <w:proofErr w:type="gramStart"/>
            <w:r>
              <w:rPr>
                <w:rFonts w:cs="Arial"/>
              </w:rPr>
              <w:t>Change</w:t>
            </w:r>
            <w:proofErr w:type="gramEnd"/>
          </w:p>
          <w:p w14:paraId="5C190734" w14:textId="0D8017A8"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the [</w:t>
            </w:r>
            <w:r>
              <w:rPr>
                <w:rFonts w:cs="Arial"/>
              </w:rPr>
              <w:t>Working Group</w:t>
            </w:r>
            <w:r w:rsidR="000115D4">
              <w:rPr>
                <w:rFonts w:cs="Arial"/>
              </w:rPr>
              <w:t xml:space="preserve">] </w:t>
            </w:r>
            <w:proofErr w:type="gramStart"/>
            <w:r w:rsidR="000115D4">
              <w:rPr>
                <w:rFonts w:cs="Arial"/>
              </w:rPr>
              <w:t>phase</w:t>
            </w:r>
            <w:proofErr w:type="gramEnd"/>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7CD94458" w:rsidR="000115D4" w:rsidRDefault="003A1DD8" w:rsidP="00D30A31">
            <w:pPr>
              <w:ind w:left="113" w:right="113"/>
              <w:rPr>
                <w:sz w:val="24"/>
              </w:rPr>
            </w:pPr>
            <w:r w:rsidRPr="000115D4">
              <w:rPr>
                <w:b/>
                <w:bCs/>
                <w:sz w:val="24"/>
              </w:rPr>
              <w:t>Impacted Parties:</w:t>
            </w:r>
            <w:r w:rsidR="00363678">
              <w:rPr>
                <w:sz w:val="24"/>
              </w:rPr>
              <w:t xml:space="preserve"> </w:t>
            </w:r>
          </w:p>
          <w:p w14:paraId="2FA90184" w14:textId="5AFC3365" w:rsidR="006F19E3" w:rsidRPr="00EB32BB" w:rsidRDefault="000115D4" w:rsidP="00D67F8D">
            <w:pPr>
              <w:ind w:left="113" w:right="113"/>
              <w:rPr>
                <w:rFonts w:cs="Arial"/>
              </w:rPr>
            </w:pPr>
            <w:r>
              <w:rPr>
                <w:sz w:val="24"/>
              </w:rPr>
              <w:t>Suppliers/</w:t>
            </w:r>
            <w:r w:rsidR="00143282">
              <w:rPr>
                <w:sz w:val="24"/>
              </w:rPr>
              <w:t xml:space="preserve"> </w:t>
            </w:r>
            <w:r>
              <w:rPr>
                <w:sz w:val="24"/>
              </w:rPr>
              <w:t>DNOs/</w:t>
            </w:r>
            <w:r w:rsidR="00143282">
              <w:rPr>
                <w:sz w:val="24"/>
              </w:rPr>
              <w:t xml:space="preserve"> </w:t>
            </w:r>
            <w:r>
              <w:rPr>
                <w:sz w:val="24"/>
              </w:rPr>
              <w:t>IDNOs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6F942987" w:rsidR="003A1DD8" w:rsidRDefault="003A1DD8" w:rsidP="00D30A31">
            <w:pPr>
              <w:ind w:left="113" w:right="113"/>
              <w:rPr>
                <w:rStyle w:val="IntenseEmphasis"/>
              </w:rPr>
            </w:pPr>
            <w:r w:rsidRPr="000115D4">
              <w:rPr>
                <w:b/>
                <w:bCs/>
                <w:sz w:val="24"/>
              </w:rPr>
              <w:t>Impacted Clauses:</w:t>
            </w:r>
          </w:p>
          <w:p w14:paraId="7856D1B2" w14:textId="0ABF3617" w:rsidR="00D30A31" w:rsidRPr="00EB32BB" w:rsidRDefault="00D16A85" w:rsidP="005A64F0">
            <w:pPr>
              <w:ind w:left="113" w:right="113"/>
              <w:rPr>
                <w:rFonts w:cs="Arial"/>
              </w:rPr>
            </w:pPr>
            <w:sdt>
              <w:sdtPr>
                <w:rPr>
                  <w:rStyle w:val="BodyText3Char"/>
                  <w:rFonts w:eastAsia="MS Gothic"/>
                </w:rPr>
                <w:alias w:val="Impacted Clauses"/>
                <w:tag w:val="Impacted Clauses"/>
                <w:id w:val="139848024"/>
                <w:placeholder>
                  <w:docPart w:val="211A994884FD4E86883DF0C3509B72EB"/>
                </w:placeholder>
              </w:sdtPr>
              <w:sdtEndPr>
                <w:rPr>
                  <w:rStyle w:val="DefaultParagraphFont"/>
                  <w:rFonts w:ascii="Arial" w:eastAsia="Times New Roman" w:hAnsi="Arial" w:cs="Arial"/>
                  <w:color w:val="000000" w:themeColor="text1"/>
                  <w:sz w:val="24"/>
                  <w:szCs w:val="24"/>
                </w:rPr>
              </w:sdtEndPr>
              <w:sdtContent>
                <w:r w:rsidR="005A64F0">
                  <w:rPr>
                    <w:rStyle w:val="BodyText3Char"/>
                    <w:rFonts w:eastAsia="MS Gothic"/>
                  </w:rPr>
                  <w:t>Section 2A</w:t>
                </w:r>
              </w:sdtContent>
            </w:sdt>
          </w:p>
        </w:tc>
      </w:tr>
    </w:tbl>
    <w:p w14:paraId="61121A53" w14:textId="45DB022C" w:rsidR="005079E0" w:rsidRDefault="007E5642" w:rsidP="005B378E">
      <w:pPr>
        <w:rPr>
          <w:rFonts w:cs="Arial"/>
        </w:rPr>
      </w:pPr>
      <w:r>
        <w:rPr>
          <w:noProof/>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5000" w:type="pct"/>
        <w:jc w:val="center"/>
        <w:tblLook w:val="04A0" w:firstRow="1" w:lastRow="0" w:firstColumn="1" w:lastColumn="0" w:noHBand="0" w:noVBand="1"/>
      </w:tblPr>
      <w:tblGrid>
        <w:gridCol w:w="6895"/>
        <w:gridCol w:w="2841"/>
      </w:tblGrid>
      <w:tr w:rsidR="00D30A31" w:rsidRPr="00EB32BB" w14:paraId="5F93ACE8" w14:textId="77777777" w:rsidTr="00AC199B">
        <w:trPr>
          <w:trHeight w:val="535"/>
          <w:jc w:val="center"/>
        </w:trPr>
        <w:tc>
          <w:tcPr>
            <w:tcW w:w="3681"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lastRenderedPageBreak/>
              <w:t>Contents</w:t>
            </w:r>
          </w:p>
          <w:p w14:paraId="72DC9AA0" w14:textId="7F89307A" w:rsidR="00DD20C7" w:rsidRPr="00AD5BA5" w:rsidRDefault="00F10E14" w:rsidP="00D30A31">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6309F9">
              <w:t>3</w:t>
            </w:r>
            <w:r w:rsidR="00DD20C7">
              <w:fldChar w:fldCharType="end"/>
            </w:r>
          </w:p>
          <w:p w14:paraId="1424D22E" w14:textId="53F04E76" w:rsidR="00DD20C7" w:rsidRPr="00AD5BA5" w:rsidRDefault="00DD20C7" w:rsidP="00D30A31">
            <w:pPr>
              <w:pStyle w:val="TOC1"/>
              <w:framePr w:wrap="around"/>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rsidR="006309F9">
              <w:t>3</w:t>
            </w:r>
            <w:r>
              <w:fldChar w:fldCharType="end"/>
            </w:r>
          </w:p>
          <w:p w14:paraId="639FF178" w14:textId="038416F8" w:rsidR="00DD20C7" w:rsidRPr="00AD5BA5" w:rsidRDefault="00DD20C7" w:rsidP="00D30A31">
            <w:pPr>
              <w:pStyle w:val="TOC1"/>
              <w:framePr w:wrap="around"/>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rsidR="006309F9">
              <w:t>3</w:t>
            </w:r>
            <w:r>
              <w:fldChar w:fldCharType="end"/>
            </w:r>
          </w:p>
          <w:p w14:paraId="09FF82BB" w14:textId="1426A008" w:rsidR="00DD20C7" w:rsidRPr="00AD5BA5" w:rsidRDefault="00DD20C7" w:rsidP="00D30A31">
            <w:pPr>
              <w:pStyle w:val="TOC1"/>
              <w:framePr w:wrap="around"/>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rsidR="006309F9">
              <w:t>4</w:t>
            </w:r>
            <w:r>
              <w:fldChar w:fldCharType="end"/>
            </w:r>
          </w:p>
          <w:p w14:paraId="2A46F642" w14:textId="392987F6" w:rsidR="00DD20C7" w:rsidRPr="00AD5BA5" w:rsidRDefault="00DD20C7" w:rsidP="00D30A31">
            <w:pPr>
              <w:pStyle w:val="TOC1"/>
              <w:framePr w:wrap="around"/>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rsidR="006309F9">
              <w:t>4</w:t>
            </w:r>
            <w:r>
              <w:fldChar w:fldCharType="end"/>
            </w:r>
          </w:p>
          <w:p w14:paraId="7F620FE6" w14:textId="1CBD2928" w:rsidR="00DD20C7" w:rsidRPr="00AD5BA5" w:rsidRDefault="00DD20C7" w:rsidP="00D30A31">
            <w:pPr>
              <w:pStyle w:val="TOC1"/>
              <w:framePr w:wrap="around"/>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rsidR="006309F9">
              <w:t>4</w:t>
            </w:r>
            <w:r>
              <w:fldChar w:fldCharType="end"/>
            </w:r>
          </w:p>
          <w:p w14:paraId="7008E728" w14:textId="0A3B494B" w:rsidR="00DD20C7" w:rsidRPr="00AD5BA5" w:rsidRDefault="00DD20C7" w:rsidP="00D30A31">
            <w:pPr>
              <w:pStyle w:val="TOC1"/>
              <w:framePr w:wrap="around"/>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rsidR="006309F9">
              <w:t>6</w:t>
            </w:r>
            <w:r>
              <w:fldChar w:fldCharType="end"/>
            </w:r>
          </w:p>
          <w:p w14:paraId="2098EC6F" w14:textId="45144A11" w:rsidR="00DD20C7" w:rsidRPr="00AD5BA5" w:rsidRDefault="00DD20C7" w:rsidP="00D30A31">
            <w:pPr>
              <w:pStyle w:val="TOC1"/>
              <w:framePr w:wrap="around"/>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rsidR="006309F9">
              <w:t>6</w:t>
            </w:r>
            <w:r>
              <w:fldChar w:fldCharType="end"/>
            </w:r>
          </w:p>
          <w:p w14:paraId="25B31E64" w14:textId="2922730E" w:rsidR="00DD20C7" w:rsidRPr="00AD5BA5" w:rsidRDefault="00DD20C7" w:rsidP="00D30A31">
            <w:pPr>
              <w:pStyle w:val="TOC1"/>
              <w:framePr w:wrap="around"/>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rsidR="006309F9">
              <w:t>7</w:t>
            </w:r>
            <w:r>
              <w:fldChar w:fldCharType="end"/>
            </w:r>
          </w:p>
          <w:p w14:paraId="63A1A16A" w14:textId="77777777" w:rsidR="00F10E14" w:rsidRPr="00EB32BB" w:rsidRDefault="00F10E14" w:rsidP="00D30A31">
            <w:pPr>
              <w:pStyle w:val="TOCMOD"/>
              <w:framePr w:wrap="around"/>
              <w:ind w:right="615"/>
              <w:rPr>
                <w:rFonts w:cs="Arial"/>
              </w:rPr>
            </w:pPr>
            <w:r w:rsidRPr="00EB32BB">
              <w:rPr>
                <w:rFonts w:cs="Arial"/>
              </w:rPr>
              <w:fldChar w:fldCharType="end"/>
            </w:r>
          </w:p>
          <w:p w14:paraId="6AA05EAB" w14:textId="3344C430" w:rsidR="007E718E" w:rsidRPr="00143282" w:rsidRDefault="00701D85" w:rsidP="00143282">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33F0118D" w:rsidR="003C76C7" w:rsidRPr="00D16A85" w:rsidRDefault="0073445F" w:rsidP="00D30A31">
                  <w:pPr>
                    <w:spacing w:before="40" w:after="40"/>
                    <w:ind w:right="615"/>
                    <w:rPr>
                      <w:rFonts w:cs="Arial"/>
                      <w:color w:val="FF0000"/>
                      <w:szCs w:val="20"/>
                    </w:rPr>
                  </w:pPr>
                  <w:r w:rsidRPr="00D16A85">
                    <w:rPr>
                      <w:rFonts w:cs="Arial"/>
                      <w:color w:val="FF0000"/>
                      <w:szCs w:val="20"/>
                    </w:rPr>
                    <w:t>2</w:t>
                  </w:r>
                  <w:r w:rsidRPr="00D16A85">
                    <w:rPr>
                      <w:color w:val="FF0000"/>
                    </w:rPr>
                    <w:t>1 February 2024</w:t>
                  </w:r>
                </w:p>
              </w:tc>
            </w:tr>
            <w:tr w:rsidR="001C65D6" w:rsidRPr="00EB32BB" w14:paraId="122401A7" w14:textId="77777777" w:rsidTr="00D30A31">
              <w:trPr>
                <w:trHeight w:val="325"/>
              </w:trPr>
              <w:tc>
                <w:tcPr>
                  <w:tcW w:w="4531" w:type="dxa"/>
                  <w:shd w:val="clear" w:color="auto" w:fill="auto"/>
                </w:tcPr>
                <w:p w14:paraId="22335789" w14:textId="77777777" w:rsidR="001C65D6" w:rsidRDefault="001C2E75" w:rsidP="00D30A31">
                  <w:pPr>
                    <w:tabs>
                      <w:tab w:val="left" w:pos="171"/>
                    </w:tabs>
                    <w:spacing w:before="40" w:after="40"/>
                    <w:ind w:right="615"/>
                    <w:rPr>
                      <w:rFonts w:cs="Arial"/>
                      <w:szCs w:val="20"/>
                    </w:rPr>
                  </w:pPr>
                  <w:r>
                    <w:rPr>
                      <w:rFonts w:cs="Arial"/>
                      <w:szCs w:val="20"/>
                    </w:rPr>
                    <w:t>Consultation Issued to Industry Participants</w:t>
                  </w:r>
                </w:p>
              </w:tc>
              <w:tc>
                <w:tcPr>
                  <w:tcW w:w="2410" w:type="dxa"/>
                  <w:shd w:val="clear" w:color="auto" w:fill="auto"/>
                  <w:vAlign w:val="center"/>
                </w:tcPr>
                <w:p w14:paraId="26B1E828" w14:textId="1DF9850C" w:rsidR="001C65D6" w:rsidRPr="00D16A85" w:rsidRDefault="00D16A85" w:rsidP="00D30A31">
                  <w:pPr>
                    <w:spacing w:before="40" w:after="40"/>
                    <w:ind w:right="615"/>
                    <w:rPr>
                      <w:rFonts w:cs="Arial"/>
                      <w:color w:val="FF0000"/>
                      <w:szCs w:val="20"/>
                    </w:rPr>
                  </w:pPr>
                  <w:r w:rsidRPr="00D16A85">
                    <w:rPr>
                      <w:rFonts w:cs="Arial"/>
                      <w:color w:val="FF0000"/>
                      <w:szCs w:val="20"/>
                    </w:rPr>
                    <w:t xml:space="preserve">TBC </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76EAEDA6" w:rsidR="007E718E" w:rsidRPr="00D16A85" w:rsidRDefault="00D16A85" w:rsidP="00D30A31">
                  <w:pPr>
                    <w:spacing w:before="40" w:after="40"/>
                    <w:ind w:right="615"/>
                    <w:rPr>
                      <w:rFonts w:cs="Arial"/>
                      <w:color w:val="FF0000"/>
                      <w:szCs w:val="20"/>
                    </w:rPr>
                  </w:pPr>
                  <w:r w:rsidRPr="00D16A85">
                    <w:rPr>
                      <w:rFonts w:cs="Arial"/>
                      <w:color w:val="FF0000"/>
                      <w:szCs w:val="20"/>
                    </w:rPr>
                    <w:t>17 July 2024</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332FD8AC" w:rsidR="001C2E75" w:rsidRPr="00D16A85" w:rsidRDefault="00D16A85" w:rsidP="00D30A31">
                  <w:pPr>
                    <w:spacing w:before="40" w:after="40"/>
                    <w:ind w:right="615"/>
                    <w:rPr>
                      <w:rFonts w:cs="Arial"/>
                      <w:color w:val="FF0000"/>
                      <w:szCs w:val="20"/>
                    </w:rPr>
                  </w:pPr>
                  <w:r w:rsidRPr="00D16A85">
                    <w:rPr>
                      <w:rFonts w:cs="Arial"/>
                      <w:color w:val="FF0000"/>
                      <w:szCs w:val="20"/>
                    </w:rPr>
                    <w:t>18 July 2024</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30B7795A" w:rsidR="007E718E" w:rsidRPr="00D16A85" w:rsidRDefault="00D16A85" w:rsidP="00D30A31">
                  <w:pPr>
                    <w:spacing w:before="40" w:after="40"/>
                    <w:ind w:right="615"/>
                    <w:rPr>
                      <w:rFonts w:cs="Arial"/>
                      <w:color w:val="FF0000"/>
                      <w:szCs w:val="20"/>
                    </w:rPr>
                  </w:pPr>
                  <w:r w:rsidRPr="00D16A85">
                    <w:rPr>
                      <w:rFonts w:cs="Arial"/>
                      <w:color w:val="FF0000"/>
                      <w:szCs w:val="20"/>
                    </w:rPr>
                    <w:t>08 August 2024</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2C8146DF" w:rsidR="0097031B" w:rsidRPr="00D16A85" w:rsidRDefault="00D16A85" w:rsidP="00D30A31">
                  <w:pPr>
                    <w:spacing w:before="40" w:after="40"/>
                    <w:ind w:right="615"/>
                    <w:rPr>
                      <w:rFonts w:cs="Arial"/>
                      <w:color w:val="FF0000"/>
                      <w:szCs w:val="20"/>
                    </w:rPr>
                  </w:pPr>
                  <w:r w:rsidRPr="00D16A85">
                    <w:rPr>
                      <w:rFonts w:cs="Arial"/>
                      <w:color w:val="FF0000"/>
                      <w:szCs w:val="20"/>
                    </w:rPr>
                    <w:t>12 August 2024</w:t>
                  </w:r>
                </w:p>
              </w:tc>
            </w:tr>
            <w:tr w:rsidR="0097031B" w:rsidRPr="00EB32BB" w14:paraId="428E54CF" w14:textId="77777777" w:rsidTr="00D30A31">
              <w:trPr>
                <w:trHeight w:val="325"/>
              </w:trPr>
              <w:tc>
                <w:tcPr>
                  <w:tcW w:w="4531" w:type="dxa"/>
                  <w:shd w:val="clear" w:color="auto" w:fill="auto"/>
                </w:tcPr>
                <w:p w14:paraId="4D01BDA3" w14:textId="3E3E4C9D" w:rsidR="0097031B" w:rsidRPr="00EB32BB" w:rsidRDefault="0097031B" w:rsidP="00D30A31">
                  <w:pPr>
                    <w:tabs>
                      <w:tab w:val="left" w:pos="171"/>
                    </w:tabs>
                    <w:spacing w:before="40" w:after="40"/>
                    <w:ind w:right="615"/>
                    <w:rPr>
                      <w:rFonts w:cs="Arial"/>
                      <w:szCs w:val="20"/>
                    </w:rPr>
                  </w:pPr>
                  <w:r>
                    <w:rPr>
                      <w:rFonts w:cs="Arial"/>
                      <w:szCs w:val="20"/>
                    </w:rPr>
                    <w:t>Change Declaration Issued to Authority</w:t>
                  </w:r>
                </w:p>
              </w:tc>
              <w:tc>
                <w:tcPr>
                  <w:tcW w:w="2410" w:type="dxa"/>
                  <w:shd w:val="clear" w:color="auto" w:fill="auto"/>
                  <w:vAlign w:val="center"/>
                </w:tcPr>
                <w:p w14:paraId="56D4F380" w14:textId="3ABD8976" w:rsidR="0097031B" w:rsidRPr="00D16A85" w:rsidRDefault="00D16A85" w:rsidP="00D30A31">
                  <w:pPr>
                    <w:spacing w:before="40" w:after="40"/>
                    <w:ind w:right="615"/>
                    <w:rPr>
                      <w:rFonts w:cs="Arial"/>
                      <w:color w:val="FF0000"/>
                      <w:szCs w:val="20"/>
                    </w:rPr>
                  </w:pPr>
                  <w:r w:rsidRPr="00D16A85">
                    <w:rPr>
                      <w:rFonts w:cs="Arial"/>
                      <w:color w:val="FF0000"/>
                      <w:szCs w:val="20"/>
                    </w:rPr>
                    <w:t>14 August 2024</w:t>
                  </w:r>
                </w:p>
              </w:tc>
            </w:tr>
            <w:tr w:rsidR="007E718E" w:rsidRPr="00EB32BB" w14:paraId="3A689F1A" w14:textId="77777777" w:rsidTr="00D30A31">
              <w:trPr>
                <w:trHeight w:val="325"/>
              </w:trPr>
              <w:tc>
                <w:tcPr>
                  <w:tcW w:w="4531" w:type="dxa"/>
                  <w:shd w:val="clear" w:color="auto" w:fill="auto"/>
                </w:tcPr>
                <w:p w14:paraId="695864D6" w14:textId="4E701E11" w:rsidR="007E718E" w:rsidRPr="00EB32BB" w:rsidRDefault="001C65D6" w:rsidP="00D30A31">
                  <w:pPr>
                    <w:tabs>
                      <w:tab w:val="left" w:pos="171"/>
                    </w:tabs>
                    <w:spacing w:before="40" w:after="40"/>
                    <w:ind w:right="615"/>
                    <w:rPr>
                      <w:rFonts w:cs="Arial"/>
                      <w:szCs w:val="20"/>
                    </w:rPr>
                  </w:pPr>
                  <w:r>
                    <w:rPr>
                      <w:rFonts w:cs="Arial"/>
                      <w:szCs w:val="20"/>
                    </w:rPr>
                    <w:t>Authority D</w:t>
                  </w:r>
                  <w:r w:rsidRPr="00EB32BB">
                    <w:rPr>
                      <w:rFonts w:cs="Arial"/>
                      <w:szCs w:val="20"/>
                    </w:rPr>
                    <w:t>ecision</w:t>
                  </w:r>
                </w:p>
              </w:tc>
              <w:tc>
                <w:tcPr>
                  <w:tcW w:w="2410" w:type="dxa"/>
                  <w:shd w:val="clear" w:color="auto" w:fill="auto"/>
                  <w:vAlign w:val="center"/>
                </w:tcPr>
                <w:p w14:paraId="7F214533" w14:textId="5FEA2BC7" w:rsidR="007E718E" w:rsidRPr="00D16A85" w:rsidRDefault="00D16A85" w:rsidP="00D30A31">
                  <w:pPr>
                    <w:spacing w:before="40" w:after="40"/>
                    <w:ind w:right="615"/>
                    <w:rPr>
                      <w:rFonts w:cs="Arial"/>
                      <w:color w:val="FF0000"/>
                      <w:szCs w:val="20"/>
                    </w:rPr>
                  </w:pPr>
                  <w:r w:rsidRPr="00D16A85">
                    <w:rPr>
                      <w:rFonts w:cs="Arial"/>
                      <w:color w:val="FF0000"/>
                      <w:szCs w:val="20"/>
                    </w:rPr>
                    <w:t xml:space="preserve">TBC </w:t>
                  </w:r>
                </w:p>
              </w:tc>
            </w:tr>
          </w:tbl>
          <w:p w14:paraId="5AAC7FBC" w14:textId="77777777" w:rsidR="006551B8" w:rsidRPr="00EB32BB" w:rsidRDefault="006551B8" w:rsidP="00D30A31">
            <w:pPr>
              <w:pStyle w:val="BodyTextFirstIndent"/>
              <w:ind w:right="615" w:firstLine="0"/>
              <w:rPr>
                <w:rFonts w:cs="Arial"/>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28656F50" w:rsidR="00F10E14" w:rsidRPr="00EB32BB" w:rsidRDefault="00143282" w:rsidP="00443041">
            <w:pPr>
              <w:spacing w:before="60" w:after="60" w:line="276" w:lineRule="auto"/>
              <w:rPr>
                <w:rFonts w:cs="Arial"/>
                <w:b/>
                <w:color w:val="008576"/>
                <w:szCs w:val="20"/>
              </w:rPr>
            </w:pPr>
            <w:r>
              <w:rPr>
                <w:rFonts w:cs="Arial"/>
                <w:b/>
                <w:color w:val="008576"/>
                <w:szCs w:val="20"/>
              </w:rPr>
              <w:t>Dave Wornell</w:t>
            </w:r>
          </w:p>
        </w:tc>
      </w:tr>
      <w:tr w:rsidR="00D30A31" w:rsidRPr="00EB32BB" w14:paraId="6892E706"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591E1DF" w14:textId="3DB7EA5B"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143282" w:rsidRPr="00143282">
              <w:rPr>
                <w:rFonts w:cs="Arial"/>
                <w:b/>
                <w:color w:val="008576"/>
                <w:szCs w:val="20"/>
              </w:rPr>
              <w:t>dwornell@nationalgrid.co.uk</w:t>
            </w:r>
          </w:p>
        </w:tc>
      </w:tr>
      <w:tr w:rsidR="00D30A31" w:rsidRPr="00EB32BB" w14:paraId="5C746C44"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66CCDE2E" w14:textId="473267FD"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rPr>
              <w:drawing>
                <wp:inline distT="0" distB="0" distL="0" distR="0" wp14:anchorId="44D2ABB7" wp14:editId="52349B3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AA5C7E5" w14:textId="77777777" w:rsidTr="00AC199B">
        <w:trPr>
          <w:trHeight w:val="533"/>
          <w:jc w:val="center"/>
        </w:trPr>
        <w:tc>
          <w:tcPr>
            <w:tcW w:w="3681" w:type="pct"/>
            <w:vMerge/>
            <w:tcBorders>
              <w:left w:val="single" w:sz="4" w:space="0" w:color="4A8958"/>
              <w:bottom w:val="single" w:sz="4" w:space="0" w:color="4A8958"/>
              <w:right w:val="single" w:sz="4" w:space="0" w:color="4A8958"/>
            </w:tcBorders>
            <w:shd w:val="clear" w:color="auto" w:fill="auto"/>
          </w:tcPr>
          <w:p w14:paraId="796A5992" w14:textId="77777777" w:rsidR="00F10E14" w:rsidRPr="00EB32BB" w:rsidRDefault="00F10E14" w:rsidP="00D30A31">
            <w:pPr>
              <w:pStyle w:val="Contents01"/>
              <w:ind w:right="615"/>
              <w:rPr>
                <w:noProof/>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FFB3351" w14:textId="77777777" w:rsidR="00F10E14" w:rsidRPr="00EB32BB" w:rsidRDefault="005B0B30" w:rsidP="00443041">
            <w:pPr>
              <w:spacing w:before="60" w:line="276" w:lineRule="auto"/>
              <w:rPr>
                <w:rFonts w:cs="Arial"/>
                <w:color w:val="008576"/>
                <w:szCs w:val="20"/>
              </w:rPr>
            </w:pPr>
            <w:r>
              <w:rPr>
                <w:rFonts w:cs="Arial"/>
                <w:color w:val="008576"/>
                <w:szCs w:val="20"/>
              </w:rPr>
              <w:t>Other</w:t>
            </w:r>
            <w:r w:rsidR="00F10E14" w:rsidRPr="00EB32BB">
              <w:rPr>
                <w:rFonts w:cs="Arial"/>
                <w:color w:val="008576"/>
                <w:szCs w:val="20"/>
              </w:rPr>
              <w:t>:</w:t>
            </w:r>
          </w:p>
          <w:p w14:paraId="62EC9F3D" w14:textId="77777777" w:rsidR="00F10E14" w:rsidRPr="00EB32BB" w:rsidRDefault="00F10E14" w:rsidP="00443041">
            <w:pPr>
              <w:pStyle w:val="BodyText"/>
              <w:spacing w:after="60" w:line="276" w:lineRule="auto"/>
              <w:rPr>
                <w:rFonts w:cs="Arial"/>
                <w:color w:val="008576"/>
                <w:szCs w:val="20"/>
              </w:rPr>
            </w:pPr>
            <w:r w:rsidRPr="00EB32BB">
              <w:rPr>
                <w:rFonts w:cs="Arial"/>
                <w:b/>
                <w:color w:val="008576"/>
                <w:szCs w:val="20"/>
              </w:rPr>
              <w:t>Insert name</w:t>
            </w:r>
          </w:p>
        </w:tc>
      </w:tr>
      <w:tr w:rsidR="00D30A31" w:rsidRPr="00EB32BB" w14:paraId="6C9ED341"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34F262C6" w14:textId="77777777" w:rsidR="00F10E14" w:rsidRPr="00EB32BB" w:rsidRDefault="00F10E14"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51C423D0" w14:textId="5F539348"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rPr>
              <w:drawing>
                <wp:inline distT="0" distB="0" distL="0" distR="0" wp14:anchorId="611261CC" wp14:editId="67706EB2">
                  <wp:extent cx="285750" cy="285750"/>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tc>
      </w:tr>
      <w:tr w:rsidR="00D30A31" w:rsidRPr="00EB32BB" w14:paraId="034ACF55"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241B45A6" w14:textId="77777777" w:rsidR="00F10E14" w:rsidRPr="00EB32BB" w:rsidRDefault="00F10E14"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454BAD79" w14:textId="3675F832" w:rsidR="00F10E14"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rPr>
              <w:drawing>
                <wp:inline distT="0" distB="0" distL="0" distR="0" wp14:anchorId="193EB28B" wp14:editId="48E28E32">
                  <wp:extent cx="285750" cy="285750"/>
                  <wp:effectExtent l="0" t="0" r="0" b="0"/>
                  <wp:docPr id="10"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B1F2BC2" w14:textId="77777777" w:rsidTr="00AC199B">
        <w:trPr>
          <w:trHeight w:val="427"/>
          <w:jc w:val="center"/>
        </w:trPr>
        <w:tc>
          <w:tcPr>
            <w:tcW w:w="3681" w:type="pct"/>
            <w:vMerge/>
            <w:tcBorders>
              <w:left w:val="single" w:sz="4" w:space="0" w:color="4A8958"/>
              <w:bottom w:val="single" w:sz="4" w:space="0" w:color="4A8958"/>
              <w:right w:val="single" w:sz="4" w:space="0" w:color="4A8958"/>
            </w:tcBorders>
            <w:shd w:val="clear" w:color="auto" w:fill="auto"/>
          </w:tcPr>
          <w:p w14:paraId="68009138"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78D00B07" w14:textId="77777777" w:rsidR="005B0B30" w:rsidRPr="00EB32BB" w:rsidRDefault="005B0B30" w:rsidP="00443041">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6043FBC9" w14:textId="77777777" w:rsidR="005B0B30" w:rsidRPr="00EB32BB" w:rsidRDefault="005B0B30" w:rsidP="00443041">
            <w:pPr>
              <w:pStyle w:val="BodyText"/>
              <w:spacing w:after="60" w:line="276" w:lineRule="auto"/>
              <w:rPr>
                <w:rFonts w:cs="Arial"/>
                <w:color w:val="008576"/>
                <w:szCs w:val="20"/>
              </w:rPr>
            </w:pPr>
            <w:r w:rsidRPr="00EB32BB">
              <w:rPr>
                <w:rFonts w:cs="Arial"/>
                <w:b/>
                <w:color w:val="008576"/>
                <w:szCs w:val="20"/>
              </w:rPr>
              <w:t>Insert name</w:t>
            </w:r>
          </w:p>
        </w:tc>
      </w:tr>
      <w:tr w:rsidR="00D30A31" w:rsidRPr="00EB32BB" w14:paraId="5AC12D71" w14:textId="77777777" w:rsidTr="00AC199B">
        <w:trPr>
          <w:trHeight w:val="426"/>
          <w:jc w:val="center"/>
        </w:trPr>
        <w:tc>
          <w:tcPr>
            <w:tcW w:w="3681" w:type="pct"/>
            <w:vMerge/>
            <w:tcBorders>
              <w:left w:val="single" w:sz="4" w:space="0" w:color="4A8958"/>
              <w:bottom w:val="single" w:sz="4" w:space="0" w:color="4A8958"/>
              <w:right w:val="single" w:sz="4" w:space="0" w:color="4A8958"/>
            </w:tcBorders>
            <w:shd w:val="clear" w:color="auto" w:fill="auto"/>
          </w:tcPr>
          <w:p w14:paraId="65DE6DDE"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2129C6ED" w14:textId="0FF0EAB7" w:rsidR="005B0B30"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rPr>
              <w:drawing>
                <wp:inline distT="0" distB="0" distL="0" distR="0" wp14:anchorId="15543366" wp14:editId="675701E7">
                  <wp:extent cx="285750" cy="285750"/>
                  <wp:effectExtent l="0" t="0" r="0" b="0"/>
                  <wp:docPr id="11"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sidRPr="00EB32BB">
              <w:rPr>
                <w:rFonts w:cs="Arial"/>
                <w:b/>
                <w:color w:val="008576"/>
                <w:szCs w:val="20"/>
              </w:rPr>
              <w:t xml:space="preserve"> email address.</w:t>
            </w:r>
          </w:p>
        </w:tc>
      </w:tr>
      <w:tr w:rsidR="00D30A31" w:rsidRPr="00EB32BB" w14:paraId="37C3B4C3" w14:textId="77777777" w:rsidTr="00AC199B">
        <w:trPr>
          <w:trHeight w:val="544"/>
          <w:jc w:val="center"/>
        </w:trPr>
        <w:tc>
          <w:tcPr>
            <w:tcW w:w="3681" w:type="pct"/>
            <w:vMerge/>
            <w:tcBorders>
              <w:left w:val="single" w:sz="4" w:space="0" w:color="4A8958"/>
              <w:bottom w:val="single" w:sz="4" w:space="0" w:color="4A8958"/>
              <w:right w:val="single" w:sz="4" w:space="0" w:color="4A8958"/>
            </w:tcBorders>
            <w:shd w:val="clear" w:color="auto" w:fill="auto"/>
          </w:tcPr>
          <w:p w14:paraId="3FF91C7F" w14:textId="77777777" w:rsidR="005B0B30" w:rsidRPr="00EB32BB" w:rsidRDefault="005B0B30" w:rsidP="00D30A31">
            <w:pPr>
              <w:pStyle w:val="BodyText"/>
              <w:ind w:right="615"/>
              <w:rPr>
                <w:rFonts w:cs="Arial"/>
                <w:b/>
                <w:bCs/>
                <w:noProof/>
                <w:color w:val="00B274"/>
                <w:szCs w:val="32"/>
              </w:rPr>
            </w:pPr>
          </w:p>
        </w:tc>
        <w:tc>
          <w:tcPr>
            <w:tcW w:w="1319" w:type="pct"/>
            <w:tcBorders>
              <w:top w:val="single" w:sz="4" w:space="0" w:color="4A8958"/>
              <w:left w:val="single" w:sz="4" w:space="0" w:color="4A8958"/>
              <w:bottom w:val="single" w:sz="4" w:space="0" w:color="4A8958"/>
              <w:right w:val="single" w:sz="4" w:space="0" w:color="4A8958"/>
            </w:tcBorders>
            <w:shd w:val="clear" w:color="auto" w:fill="auto"/>
          </w:tcPr>
          <w:p w14:paraId="52C702D0" w14:textId="57C5D9C0" w:rsidR="005B0B30"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rPr>
              <w:drawing>
                <wp:inline distT="0" distB="0" distL="0" distR="0" wp14:anchorId="5A448CAC" wp14:editId="41579397">
                  <wp:extent cx="285750" cy="285750"/>
                  <wp:effectExtent l="0" t="0" r="0" b="0"/>
                  <wp:docPr id="12"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sidRPr="00EB32BB">
              <w:rPr>
                <w:rFonts w:cs="Arial"/>
                <w:b/>
                <w:color w:val="008576"/>
                <w:szCs w:val="20"/>
              </w:rPr>
              <w:t xml:space="preserve"> telephone</w:t>
            </w:r>
          </w:p>
        </w:tc>
      </w:tr>
    </w:tbl>
    <w:p w14:paraId="216EDD3B" w14:textId="30D00962" w:rsidR="00D30A31" w:rsidRDefault="00D30A31" w:rsidP="00D30A31">
      <w:pPr>
        <w:pStyle w:val="NoSpacing"/>
      </w:pPr>
      <w:bookmarkStart w:id="0" w:name="_Toc188527263"/>
      <w:bookmarkStart w:id="1" w:name="_Toc313090983"/>
      <w:bookmarkStart w:id="2"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r>
        <w:lastRenderedPageBreak/>
        <w:t>Summary</w:t>
      </w:r>
      <w:bookmarkEnd w:id="0"/>
      <w:bookmarkEnd w:id="1"/>
      <w:bookmarkEnd w:id="2"/>
    </w:p>
    <w:p w14:paraId="47C5665B" w14:textId="77777777" w:rsidR="00B8546F" w:rsidRDefault="004C6117" w:rsidP="00D67F8D">
      <w:pPr>
        <w:rPr>
          <w:rFonts w:cs="Arial"/>
          <w:color w:val="008576"/>
          <w:sz w:val="24"/>
          <w:szCs w:val="28"/>
        </w:rPr>
      </w:pPr>
      <w:r w:rsidRPr="004C6117">
        <w:rPr>
          <w:rFonts w:cs="Arial"/>
          <w:color w:val="008576"/>
          <w:sz w:val="24"/>
          <w:szCs w:val="28"/>
        </w:rPr>
        <w:t>What</w:t>
      </w:r>
      <w:r w:rsidR="00B81D8E">
        <w:rPr>
          <w:rFonts w:cs="Arial"/>
          <w:color w:val="008576"/>
          <w:sz w:val="24"/>
          <w:szCs w:val="28"/>
        </w:rPr>
        <w:t xml:space="preserve">? </w:t>
      </w:r>
    </w:p>
    <w:p w14:paraId="5EE867A2" w14:textId="72956ABB" w:rsidR="00131C63" w:rsidRPr="00143282" w:rsidRDefault="00B8546F" w:rsidP="00143282">
      <w:pPr>
        <w:pStyle w:val="ListParagraph"/>
        <w:numPr>
          <w:ilvl w:val="1"/>
          <w:numId w:val="24"/>
        </w:numPr>
        <w:rPr>
          <w:rFonts w:cs="Arial"/>
          <w:color w:val="000000" w:themeColor="text1"/>
          <w:sz w:val="24"/>
        </w:rPr>
      </w:pPr>
      <w:r w:rsidRPr="00143282">
        <w:rPr>
          <w:rFonts w:cs="Arial"/>
          <w:sz w:val="24"/>
          <w:szCs w:val="28"/>
        </w:rPr>
        <w:t xml:space="preserve"> </w:t>
      </w:r>
      <w:sdt>
        <w:sdtPr>
          <w:rPr>
            <w:rStyle w:val="BodyText3Char"/>
            <w:rFonts w:eastAsia="MS Gothic"/>
          </w:rPr>
          <w:alias w:val="Purpose of CP"/>
          <w:tag w:val="Purpose of CP"/>
          <w:id w:val="-1388340440"/>
          <w:placeholder>
            <w:docPart w:val="7CE27126D11E4B94B5B7192412F0F255"/>
          </w:placeholder>
        </w:sdtPr>
        <w:sdtEndPr>
          <w:rPr>
            <w:rStyle w:val="DefaultParagraphFont"/>
            <w:rFonts w:ascii="Calibri" w:eastAsia="Calibri" w:hAnsi="Calibri" w:cs="Arial"/>
            <w:color w:val="000000" w:themeColor="text1"/>
            <w:sz w:val="24"/>
            <w:szCs w:val="22"/>
            <w:lang w:eastAsia="en-US"/>
          </w:rPr>
        </w:sdtEndPr>
        <w:sdtContent>
          <w:r w:rsidR="00143282" w:rsidRPr="00143282">
            <w:rPr>
              <w:rStyle w:val="BodyText3Char"/>
              <w:rFonts w:ascii="Arial" w:eastAsia="MS Gothic" w:hAnsi="Arial" w:cs="Arial"/>
              <w:sz w:val="20"/>
              <w:szCs w:val="20"/>
            </w:rPr>
            <w:t xml:space="preserve">This change proposal aims to shorten the </w:t>
          </w:r>
          <w:proofErr w:type="spellStart"/>
          <w:r w:rsidR="00143282" w:rsidRPr="00143282">
            <w:rPr>
              <w:rStyle w:val="BodyText3Char"/>
              <w:rFonts w:ascii="Arial" w:eastAsia="MS Gothic" w:hAnsi="Arial" w:cs="Arial"/>
              <w:sz w:val="20"/>
              <w:szCs w:val="20"/>
            </w:rPr>
            <w:t>DUoS</w:t>
          </w:r>
          <w:proofErr w:type="spellEnd"/>
          <w:r w:rsidR="00143282" w:rsidRPr="00143282">
            <w:rPr>
              <w:rStyle w:val="BodyText3Char"/>
              <w:rFonts w:ascii="Arial" w:eastAsia="MS Gothic" w:hAnsi="Arial" w:cs="Arial"/>
              <w:sz w:val="20"/>
              <w:szCs w:val="20"/>
            </w:rPr>
            <w:t xml:space="preserve"> Pricing Notice Periods so there is </w:t>
          </w:r>
          <w:r w:rsidR="00143282">
            <w:rPr>
              <w:rStyle w:val="BodyText3Char"/>
              <w:rFonts w:ascii="Arial" w:eastAsia="MS Gothic" w:hAnsi="Arial" w:cs="Arial"/>
              <w:sz w:val="20"/>
              <w:szCs w:val="20"/>
            </w:rPr>
            <w:t xml:space="preserve">a </w:t>
          </w:r>
          <w:r w:rsidR="00143282" w:rsidRPr="00143282">
            <w:rPr>
              <w:rStyle w:val="BodyText3Char"/>
              <w:rFonts w:ascii="Arial" w:eastAsia="MS Gothic" w:hAnsi="Arial" w:cs="Arial"/>
              <w:sz w:val="20"/>
              <w:szCs w:val="20"/>
            </w:rPr>
            <w:t>longer period between the publication of the PCFM where OFGEM have the option to make changes to our allowed revenue at short notice and the setting of the prices</w:t>
          </w:r>
          <w:r w:rsidR="00143282">
            <w:rPr>
              <w:rStyle w:val="BodyText3Char"/>
              <w:rFonts w:eastAsia="MS Gothic"/>
            </w:rPr>
            <w:t>.</w:t>
          </w:r>
        </w:sdtContent>
      </w:sdt>
    </w:p>
    <w:p w14:paraId="29596932" w14:textId="6ADA9739" w:rsidR="00623022" w:rsidRPr="000115D4" w:rsidRDefault="00C64B72" w:rsidP="00131C63">
      <w:pPr>
        <w:rPr>
          <w:rFonts w:cs="Arial"/>
          <w:i/>
          <w:iCs/>
          <w:color w:val="008576"/>
          <w:sz w:val="24"/>
          <w:szCs w:val="28"/>
        </w:rPr>
      </w:pPr>
      <w:r w:rsidRPr="00B81D8E">
        <w:rPr>
          <w:rStyle w:val="Emphasis"/>
          <w:rFonts w:eastAsia="MS Gothic"/>
        </w:rPr>
        <w:t>Why</w:t>
      </w:r>
      <w:r w:rsidR="00B81D8E" w:rsidRPr="00B81D8E">
        <w:rPr>
          <w:rStyle w:val="Emphasis"/>
          <w:rFonts w:eastAsia="MS Gothic"/>
        </w:rPr>
        <w:t>?</w:t>
      </w:r>
      <w:r w:rsidR="00B81D8E">
        <w:rPr>
          <w:rStyle w:val="Emphasis"/>
          <w:rFonts w:eastAsia="MS Gothic"/>
        </w:rPr>
        <w:t xml:space="preserve"> </w:t>
      </w:r>
    </w:p>
    <w:p w14:paraId="0D622FBB" w14:textId="4AF01300" w:rsidR="00B8546F" w:rsidRPr="00143282" w:rsidRDefault="00D816A2" w:rsidP="00143282">
      <w:pPr>
        <w:pStyle w:val="ListParagraph"/>
        <w:numPr>
          <w:ilvl w:val="1"/>
          <w:numId w:val="24"/>
        </w:numPr>
        <w:rPr>
          <w:rStyle w:val="BodyText3Char"/>
          <w:rFonts w:ascii="Arial" w:eastAsia="MS Gothic" w:hAnsi="Arial" w:cs="Arial"/>
          <w:sz w:val="20"/>
          <w:szCs w:val="20"/>
        </w:rPr>
      </w:pPr>
      <w:r w:rsidRPr="00143282">
        <w:rPr>
          <w:rStyle w:val="BodyText3Char"/>
          <w:rFonts w:ascii="Arial" w:eastAsia="MS Gothic" w:hAnsi="Arial" w:cs="Arial"/>
          <w:sz w:val="20"/>
          <w:szCs w:val="20"/>
        </w:rPr>
        <w:t xml:space="preserve">Final </w:t>
      </w:r>
      <w:proofErr w:type="spellStart"/>
      <w:r w:rsidRPr="00143282">
        <w:rPr>
          <w:rStyle w:val="BodyText3Char"/>
          <w:rFonts w:ascii="Arial" w:eastAsia="MS Gothic" w:hAnsi="Arial" w:cs="Arial"/>
          <w:sz w:val="20"/>
          <w:szCs w:val="20"/>
        </w:rPr>
        <w:t>DUoS</w:t>
      </w:r>
      <w:proofErr w:type="spellEnd"/>
      <w:r w:rsidRPr="00143282">
        <w:rPr>
          <w:rStyle w:val="BodyText3Char"/>
          <w:rFonts w:ascii="Arial" w:eastAsia="MS Gothic" w:hAnsi="Arial" w:cs="Arial"/>
          <w:sz w:val="20"/>
          <w:szCs w:val="20"/>
        </w:rPr>
        <w:t xml:space="preserve"> Charges</w:t>
      </w:r>
      <w:r w:rsidR="00B8546F" w:rsidRPr="00143282">
        <w:rPr>
          <w:rStyle w:val="BodyText3Char"/>
          <w:rFonts w:ascii="Arial" w:eastAsia="MS Gothic" w:hAnsi="Arial" w:cs="Arial"/>
          <w:sz w:val="20"/>
          <w:szCs w:val="20"/>
        </w:rPr>
        <w:t xml:space="preserve"> </w:t>
      </w:r>
      <w:r w:rsidRPr="00143282">
        <w:rPr>
          <w:rStyle w:val="BodyText3Char"/>
          <w:rFonts w:ascii="Arial" w:eastAsia="MS Gothic" w:hAnsi="Arial" w:cs="Arial"/>
          <w:sz w:val="20"/>
          <w:szCs w:val="20"/>
        </w:rPr>
        <w:t>are set with a deadline of 31st December</w:t>
      </w:r>
      <w:r w:rsidR="00F25286" w:rsidRPr="00143282">
        <w:rPr>
          <w:rStyle w:val="BodyText3Char"/>
          <w:rFonts w:ascii="Arial" w:eastAsia="MS Gothic" w:hAnsi="Arial" w:cs="Arial"/>
          <w:sz w:val="20"/>
          <w:szCs w:val="20"/>
        </w:rPr>
        <w:t xml:space="preserve"> for </w:t>
      </w:r>
      <w:r w:rsidR="00131C63" w:rsidRPr="00143282">
        <w:rPr>
          <w:rStyle w:val="BodyText3Char"/>
          <w:rFonts w:ascii="Arial" w:eastAsia="MS Gothic" w:hAnsi="Arial" w:cs="Arial"/>
          <w:sz w:val="20"/>
          <w:szCs w:val="20"/>
        </w:rPr>
        <w:t xml:space="preserve">the </w:t>
      </w:r>
      <w:r w:rsidR="00F25286" w:rsidRPr="00143282">
        <w:rPr>
          <w:rStyle w:val="BodyText3Char"/>
          <w:rFonts w:ascii="Arial" w:eastAsia="MS Gothic" w:hAnsi="Arial" w:cs="Arial"/>
          <w:sz w:val="20"/>
          <w:szCs w:val="20"/>
        </w:rPr>
        <w:t>prices</w:t>
      </w:r>
      <w:r w:rsidR="00131C63" w:rsidRPr="00143282">
        <w:rPr>
          <w:rStyle w:val="BodyText3Char"/>
          <w:rFonts w:ascii="Arial" w:eastAsia="MS Gothic" w:hAnsi="Arial" w:cs="Arial"/>
          <w:sz w:val="20"/>
          <w:szCs w:val="20"/>
        </w:rPr>
        <w:t xml:space="preserve"> for </w:t>
      </w:r>
      <w:r w:rsidR="00660B82" w:rsidRPr="00143282">
        <w:rPr>
          <w:rStyle w:val="BodyText3Char"/>
          <w:rFonts w:ascii="Arial" w:eastAsia="MS Gothic" w:hAnsi="Arial" w:cs="Arial"/>
          <w:sz w:val="20"/>
          <w:szCs w:val="20"/>
        </w:rPr>
        <w:t xml:space="preserve">implementation </w:t>
      </w:r>
      <w:r w:rsidR="00DF63F5" w:rsidRPr="00143282">
        <w:rPr>
          <w:rStyle w:val="BodyText3Char"/>
          <w:rFonts w:ascii="Arial" w:eastAsia="MS Gothic" w:hAnsi="Arial" w:cs="Arial"/>
          <w:sz w:val="20"/>
          <w:szCs w:val="20"/>
        </w:rPr>
        <w:t xml:space="preserve">in </w:t>
      </w:r>
      <w:r w:rsidR="00131C63" w:rsidRPr="00143282">
        <w:rPr>
          <w:rStyle w:val="BodyText3Char"/>
          <w:rFonts w:ascii="Arial" w:eastAsia="MS Gothic" w:hAnsi="Arial" w:cs="Arial"/>
          <w:sz w:val="20"/>
          <w:szCs w:val="20"/>
        </w:rPr>
        <w:t xml:space="preserve">April </w:t>
      </w:r>
      <w:r w:rsidR="00DF63F5" w:rsidRPr="00143282">
        <w:rPr>
          <w:rStyle w:val="BodyText3Char"/>
          <w:rFonts w:ascii="Arial" w:eastAsia="MS Gothic" w:hAnsi="Arial" w:cs="Arial"/>
          <w:sz w:val="20"/>
          <w:szCs w:val="20"/>
        </w:rPr>
        <w:t>fifteen</w:t>
      </w:r>
      <w:r w:rsidR="00131C63" w:rsidRPr="00143282">
        <w:rPr>
          <w:rStyle w:val="BodyText3Char"/>
          <w:rFonts w:ascii="Arial" w:eastAsia="MS Gothic" w:hAnsi="Arial" w:cs="Arial"/>
          <w:sz w:val="20"/>
          <w:szCs w:val="20"/>
        </w:rPr>
        <w:t xml:space="preserve"> months later</w:t>
      </w:r>
      <w:r w:rsidRPr="00143282">
        <w:rPr>
          <w:rStyle w:val="BodyText3Char"/>
          <w:rFonts w:ascii="Arial" w:eastAsia="MS Gothic" w:hAnsi="Arial" w:cs="Arial"/>
          <w:sz w:val="20"/>
          <w:szCs w:val="20"/>
        </w:rPr>
        <w:t xml:space="preserve">. </w:t>
      </w:r>
      <w:r w:rsidR="000C78F5" w:rsidRPr="00143282">
        <w:rPr>
          <w:rStyle w:val="BodyText3Char"/>
          <w:rFonts w:ascii="Arial" w:eastAsia="MS Gothic" w:hAnsi="Arial" w:cs="Arial"/>
          <w:sz w:val="20"/>
          <w:szCs w:val="20"/>
        </w:rPr>
        <w:t xml:space="preserve">New license conditions introduced for ED2 mean that the DNO receives the PCFM which </w:t>
      </w:r>
      <w:r w:rsidR="00DF63F5" w:rsidRPr="00143282">
        <w:rPr>
          <w:rStyle w:val="BodyText3Char"/>
          <w:rFonts w:ascii="Arial" w:eastAsia="MS Gothic" w:hAnsi="Arial" w:cs="Arial"/>
          <w:sz w:val="20"/>
          <w:szCs w:val="20"/>
        </w:rPr>
        <w:t>determin</w:t>
      </w:r>
      <w:r w:rsidR="00837071" w:rsidRPr="00143282">
        <w:rPr>
          <w:rStyle w:val="BodyText3Char"/>
          <w:rFonts w:ascii="Arial" w:eastAsia="MS Gothic" w:hAnsi="Arial" w:cs="Arial"/>
          <w:sz w:val="20"/>
          <w:szCs w:val="20"/>
        </w:rPr>
        <w:t>e</w:t>
      </w:r>
      <w:r w:rsidR="00DF63F5" w:rsidRPr="00143282">
        <w:rPr>
          <w:rStyle w:val="BodyText3Char"/>
          <w:rFonts w:ascii="Arial" w:eastAsia="MS Gothic" w:hAnsi="Arial" w:cs="Arial"/>
          <w:sz w:val="20"/>
          <w:szCs w:val="20"/>
        </w:rPr>
        <w:t>s</w:t>
      </w:r>
      <w:r w:rsidR="000C78F5" w:rsidRPr="00143282">
        <w:rPr>
          <w:rStyle w:val="BodyText3Char"/>
          <w:rFonts w:ascii="Arial" w:eastAsia="MS Gothic" w:hAnsi="Arial" w:cs="Arial"/>
          <w:sz w:val="20"/>
          <w:szCs w:val="20"/>
        </w:rPr>
        <w:t xml:space="preserve"> the allowed revenue and the rate of return for the EDCM and CDCM prices at the end of November. The DNO then </w:t>
      </w:r>
      <w:proofErr w:type="gramStart"/>
      <w:r w:rsidR="000C78F5" w:rsidRPr="00143282">
        <w:rPr>
          <w:rStyle w:val="BodyText3Char"/>
          <w:rFonts w:ascii="Arial" w:eastAsia="MS Gothic" w:hAnsi="Arial" w:cs="Arial"/>
          <w:sz w:val="20"/>
          <w:szCs w:val="20"/>
        </w:rPr>
        <w:t>has to</w:t>
      </w:r>
      <w:proofErr w:type="gramEnd"/>
      <w:r w:rsidR="000C78F5" w:rsidRPr="00143282">
        <w:rPr>
          <w:rStyle w:val="BodyText3Char"/>
          <w:rFonts w:ascii="Arial" w:eastAsia="MS Gothic" w:hAnsi="Arial" w:cs="Arial"/>
          <w:sz w:val="20"/>
          <w:szCs w:val="20"/>
        </w:rPr>
        <w:t xml:space="preserve"> check this PCFM and return to it to O</w:t>
      </w:r>
      <w:r w:rsidR="00143282">
        <w:rPr>
          <w:rStyle w:val="BodyText3Char"/>
          <w:rFonts w:ascii="Arial" w:eastAsia="MS Gothic" w:hAnsi="Arial" w:cs="Arial"/>
          <w:sz w:val="20"/>
          <w:szCs w:val="20"/>
        </w:rPr>
        <w:t>fgem</w:t>
      </w:r>
      <w:r w:rsidR="000C78F5" w:rsidRPr="00143282">
        <w:rPr>
          <w:rStyle w:val="BodyText3Char"/>
          <w:rFonts w:ascii="Arial" w:eastAsia="MS Gothic" w:hAnsi="Arial" w:cs="Arial"/>
          <w:sz w:val="20"/>
          <w:szCs w:val="20"/>
        </w:rPr>
        <w:t xml:space="preserve"> who then have 14 days to decide if they would like to make further changes. If O</w:t>
      </w:r>
      <w:r w:rsidR="00143282">
        <w:rPr>
          <w:rStyle w:val="BodyText3Char"/>
          <w:rFonts w:ascii="Arial" w:eastAsia="MS Gothic" w:hAnsi="Arial" w:cs="Arial"/>
          <w:sz w:val="20"/>
          <w:szCs w:val="20"/>
        </w:rPr>
        <w:t>fgem</w:t>
      </w:r>
      <w:r w:rsidR="000C78F5" w:rsidRPr="00143282">
        <w:rPr>
          <w:rStyle w:val="BodyText3Char"/>
          <w:rFonts w:ascii="Arial" w:eastAsia="MS Gothic" w:hAnsi="Arial" w:cs="Arial"/>
          <w:sz w:val="20"/>
          <w:szCs w:val="20"/>
        </w:rPr>
        <w:t xml:space="preserve"> do decide to make changes </w:t>
      </w:r>
      <w:r w:rsidR="00842C9E" w:rsidRPr="00143282">
        <w:rPr>
          <w:rStyle w:val="BodyText3Char"/>
          <w:rFonts w:ascii="Arial" w:eastAsia="MS Gothic" w:hAnsi="Arial" w:cs="Arial"/>
          <w:sz w:val="20"/>
          <w:szCs w:val="20"/>
        </w:rPr>
        <w:t>(</w:t>
      </w:r>
      <w:r w:rsidR="000C78F5" w:rsidRPr="00143282">
        <w:rPr>
          <w:rStyle w:val="BodyText3Char"/>
          <w:rFonts w:ascii="Arial" w:eastAsia="MS Gothic" w:hAnsi="Arial" w:cs="Arial"/>
          <w:sz w:val="20"/>
          <w:szCs w:val="20"/>
        </w:rPr>
        <w:t>which nearly happened for April 25 when they expressed a wish for the SOLR final decision to be reflected in final charges</w:t>
      </w:r>
      <w:r w:rsidR="00842C9E" w:rsidRPr="00143282">
        <w:rPr>
          <w:rStyle w:val="BodyText3Char"/>
          <w:rFonts w:ascii="Arial" w:eastAsia="MS Gothic" w:hAnsi="Arial" w:cs="Arial"/>
          <w:sz w:val="20"/>
          <w:szCs w:val="20"/>
        </w:rPr>
        <w:t>),</w:t>
      </w:r>
      <w:r w:rsidR="000C78F5" w:rsidRPr="00143282">
        <w:rPr>
          <w:rStyle w:val="BodyText3Char"/>
          <w:rFonts w:ascii="Arial" w:eastAsia="MS Gothic" w:hAnsi="Arial" w:cs="Arial"/>
          <w:sz w:val="20"/>
          <w:szCs w:val="20"/>
        </w:rPr>
        <w:t xml:space="preserve"> DNOs will have very little time to apply the changes and the tariff assurance process could be compromised. </w:t>
      </w:r>
      <w:r w:rsidR="006C29E3" w:rsidRPr="00143282">
        <w:rPr>
          <w:rStyle w:val="BodyText3Char"/>
          <w:rFonts w:ascii="Arial" w:eastAsia="MS Gothic" w:hAnsi="Arial" w:cs="Arial"/>
          <w:sz w:val="20"/>
          <w:szCs w:val="20"/>
        </w:rPr>
        <w:t xml:space="preserve">Delaying the publishing of </w:t>
      </w:r>
      <w:proofErr w:type="spellStart"/>
      <w:r w:rsidR="006C29E3" w:rsidRPr="00143282">
        <w:rPr>
          <w:rStyle w:val="BodyText3Char"/>
          <w:rFonts w:ascii="Arial" w:eastAsia="MS Gothic" w:hAnsi="Arial" w:cs="Arial"/>
          <w:sz w:val="20"/>
          <w:szCs w:val="20"/>
        </w:rPr>
        <w:t>DUoS</w:t>
      </w:r>
      <w:proofErr w:type="spellEnd"/>
      <w:r w:rsidR="006C29E3" w:rsidRPr="00143282">
        <w:rPr>
          <w:rStyle w:val="BodyText3Char"/>
          <w:rFonts w:ascii="Arial" w:eastAsia="MS Gothic" w:hAnsi="Arial" w:cs="Arial"/>
          <w:sz w:val="20"/>
          <w:szCs w:val="20"/>
        </w:rPr>
        <w:t xml:space="preserve"> charges will allow DNOs more time to apply their assurance processes.</w:t>
      </w:r>
    </w:p>
    <w:p w14:paraId="35C0E23F" w14:textId="77777777" w:rsidR="00B8546F" w:rsidRDefault="004C6117" w:rsidP="00B8546F">
      <w:pPr>
        <w:rPr>
          <w:rFonts w:cs="Arial"/>
          <w:color w:val="008576"/>
          <w:sz w:val="24"/>
          <w:szCs w:val="28"/>
        </w:rPr>
      </w:pPr>
      <w:r w:rsidRPr="004C6117">
        <w:rPr>
          <w:rFonts w:cs="Arial"/>
          <w:color w:val="008576"/>
          <w:sz w:val="24"/>
          <w:szCs w:val="28"/>
        </w:rPr>
        <w:t>How</w:t>
      </w:r>
      <w:r w:rsidR="00B8546F">
        <w:rPr>
          <w:rFonts w:cs="Arial"/>
          <w:color w:val="008576"/>
          <w:sz w:val="24"/>
          <w:szCs w:val="28"/>
        </w:rPr>
        <w:t>?</w:t>
      </w:r>
    </w:p>
    <w:p w14:paraId="42D02618" w14:textId="7F960144" w:rsidR="00B8546F" w:rsidRPr="00B8546F" w:rsidRDefault="00D816A2" w:rsidP="00143282">
      <w:pPr>
        <w:pStyle w:val="ListParagraph"/>
        <w:numPr>
          <w:ilvl w:val="1"/>
          <w:numId w:val="24"/>
        </w:numPr>
      </w:pPr>
      <w:bookmarkStart w:id="3" w:name="_Toc313090984"/>
      <w:bookmarkStart w:id="4" w:name="_Toc459803619"/>
      <w:r>
        <w:t xml:space="preserve">Change the wording in DCUSA </w:t>
      </w:r>
      <w:r w:rsidR="005F38B3">
        <w:t>in s</w:t>
      </w:r>
      <w:r w:rsidR="0050476D">
        <w:t>ection</w:t>
      </w:r>
      <w:r w:rsidR="005F38B3">
        <w:t xml:space="preserve"> 2A 19.1.1 B </w:t>
      </w:r>
      <w:r>
        <w:t xml:space="preserve">to read </w:t>
      </w:r>
      <w:r w:rsidR="00131C63">
        <w:t>12</w:t>
      </w:r>
      <w:r w:rsidR="005F38B3">
        <w:t xml:space="preserve"> months</w:t>
      </w:r>
      <w:r w:rsidR="00131C63">
        <w:t>.</w:t>
      </w:r>
    </w:p>
    <w:p w14:paraId="0A3E58D7" w14:textId="1CD3AA16" w:rsidR="00E6212D" w:rsidRPr="00EB32BB" w:rsidRDefault="00E6212D" w:rsidP="00143282">
      <w:pPr>
        <w:pStyle w:val="Heading1"/>
      </w:pPr>
      <w:r>
        <w:t>Governance</w:t>
      </w:r>
      <w:bookmarkEnd w:id="3"/>
      <w:bookmarkEnd w:id="4"/>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240BC3A3" w14:textId="4D068EC7" w:rsidR="001C65D6" w:rsidRPr="007B13D8" w:rsidRDefault="007B13D8" w:rsidP="00143282">
      <w:pPr>
        <w:pStyle w:val="Heading2"/>
        <w:ind w:left="567" w:hanging="567"/>
        <w:rPr>
          <w:szCs w:val="20"/>
        </w:rPr>
      </w:pPr>
      <w:r w:rsidRPr="007B13D8">
        <w:t xml:space="preserve">This is a part 1 matter as it </w:t>
      </w:r>
      <w:r w:rsidR="00877D70">
        <w:t>a</w:t>
      </w:r>
      <w:r w:rsidRPr="007B13D8">
        <w:t>ffects prices</w:t>
      </w:r>
      <w:r w:rsidR="00143282">
        <w:t>.</w:t>
      </w:r>
    </w:p>
    <w:p w14:paraId="725D0B05" w14:textId="77777777" w:rsidR="00E6212D" w:rsidRDefault="00E6212D" w:rsidP="00E6212D">
      <w:pPr>
        <w:pStyle w:val="Heading4"/>
        <w:keepLines w:val="0"/>
        <w:numPr>
          <w:ilvl w:val="0"/>
          <w:numId w:val="0"/>
        </w:numPr>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767CB19B" w14:textId="0C5EC6ED" w:rsidR="00E6212D" w:rsidRDefault="00E6212D" w:rsidP="00AC199B">
      <w:pPr>
        <w:pStyle w:val="Heading2"/>
        <w:rPr>
          <w:i/>
          <w:color w:val="00B274"/>
        </w:rPr>
      </w:pPr>
      <w:r w:rsidRPr="000115D4">
        <w:t xml:space="preserve">This </w:t>
      </w:r>
      <w:r w:rsidR="007C1C4D" w:rsidRPr="000115D4">
        <w:rPr>
          <w:rFonts w:eastAsia="Cambria"/>
        </w:rPr>
        <w:t>Change Proposal</w:t>
      </w:r>
      <w:r w:rsidRPr="000115D4">
        <w:t xml:space="preserve"> should</w:t>
      </w:r>
      <w:r w:rsidR="00363678">
        <w:t>:</w:t>
      </w:r>
    </w:p>
    <w:p w14:paraId="28B66BA4" w14:textId="342343E1"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 xml:space="preserve">Be treated as a </w:t>
      </w:r>
      <w:r w:rsidR="00B8546F">
        <w:rPr>
          <w:rFonts w:cs="Arial"/>
          <w:sz w:val="20"/>
          <w:szCs w:val="20"/>
        </w:rPr>
        <w:t>Part 1</w:t>
      </w:r>
      <w:r w:rsidRPr="00B25EA9">
        <w:rPr>
          <w:rFonts w:cs="Arial"/>
          <w:sz w:val="20"/>
          <w:szCs w:val="20"/>
        </w:rPr>
        <w:t xml:space="preserve"> </w:t>
      </w:r>
      <w:proofErr w:type="gramStart"/>
      <w:r w:rsidRPr="00B25EA9">
        <w:rPr>
          <w:rFonts w:cs="Arial"/>
          <w:sz w:val="20"/>
          <w:szCs w:val="20"/>
        </w:rPr>
        <w:t>Matter</w:t>
      </w:r>
      <w:r w:rsidR="00AC199B">
        <w:rPr>
          <w:rFonts w:cs="Arial"/>
          <w:sz w:val="20"/>
          <w:szCs w:val="20"/>
        </w:rPr>
        <w:t>;</w:t>
      </w:r>
      <w:proofErr w:type="gramEnd"/>
    </w:p>
    <w:p w14:paraId="794C2E71" w14:textId="5702A6BC"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 xml:space="preserve">Be treated as a </w:t>
      </w:r>
      <w:r w:rsidR="00660B82">
        <w:rPr>
          <w:rFonts w:cs="Arial"/>
          <w:sz w:val="20"/>
          <w:szCs w:val="20"/>
        </w:rPr>
        <w:t>Standard</w:t>
      </w:r>
      <w:r w:rsidRPr="00B25EA9">
        <w:rPr>
          <w:rFonts w:cs="Arial"/>
          <w:sz w:val="20"/>
          <w:szCs w:val="20"/>
        </w:rPr>
        <w:t xml:space="preserve"> Change</w:t>
      </w:r>
      <w:r w:rsidR="00AC199B">
        <w:rPr>
          <w:rFonts w:cs="Arial"/>
          <w:sz w:val="20"/>
          <w:szCs w:val="20"/>
        </w:rPr>
        <w:t>; and</w:t>
      </w:r>
    </w:p>
    <w:p w14:paraId="7A9EAA45" w14:textId="52927628"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Working Group</w:t>
      </w:r>
      <w:r w:rsidR="000115D4">
        <w:rPr>
          <w:rFonts w:cs="Arial"/>
          <w:sz w:val="20"/>
          <w:szCs w:val="20"/>
        </w:rPr>
        <w:t xml:space="preserve"> phase</w:t>
      </w:r>
      <w:r w:rsidR="00AC199B">
        <w:rPr>
          <w:rFonts w:cs="Arial"/>
          <w:sz w:val="20"/>
          <w:szCs w:val="20"/>
        </w:rPr>
        <w:t>.</w:t>
      </w:r>
    </w:p>
    <w:p w14:paraId="2957C067" w14:textId="2D1EFE0B" w:rsidR="00E6212D" w:rsidRDefault="007B13D8" w:rsidP="00AC199B">
      <w:pPr>
        <w:pStyle w:val="Heading2"/>
      </w:pPr>
      <w:r>
        <w:t xml:space="preserve">This change can be applied at the next issue of DCUSA following </w:t>
      </w:r>
      <w:r w:rsidR="00363678">
        <w:t>a</w:t>
      </w:r>
      <w:r w:rsidR="00877D70">
        <w:t>p</w:t>
      </w:r>
      <w:r w:rsidR="00363678">
        <w:t>proval</w:t>
      </w:r>
      <w:r w:rsidR="000115D4">
        <w:t>.</w:t>
      </w:r>
    </w:p>
    <w:p w14:paraId="267CEF1C" w14:textId="77777777" w:rsidR="004C6117" w:rsidRPr="00EB32BB" w:rsidRDefault="004C6117" w:rsidP="004C6117">
      <w:pPr>
        <w:pStyle w:val="Heading1"/>
      </w:pPr>
      <w:bookmarkStart w:id="5" w:name="_Toc313090985"/>
      <w:bookmarkStart w:id="6" w:name="_Toc459803620"/>
      <w:r w:rsidRPr="00EB32BB">
        <w:lastRenderedPageBreak/>
        <w:t>Why Change?</w:t>
      </w:r>
      <w:bookmarkEnd w:id="5"/>
      <w:bookmarkEnd w:id="6"/>
    </w:p>
    <w:p w14:paraId="221F0B02" w14:textId="0D898E7C" w:rsidR="00363678" w:rsidRPr="00363678" w:rsidRDefault="005047A0" w:rsidP="00363678">
      <w:pPr>
        <w:pStyle w:val="Heading2"/>
      </w:pPr>
      <w:r>
        <w:t xml:space="preserve">Final </w:t>
      </w:r>
      <w:proofErr w:type="spellStart"/>
      <w:r>
        <w:t>DUoS</w:t>
      </w:r>
      <w:proofErr w:type="spellEnd"/>
      <w:r>
        <w:t xml:space="preserve"> Charges</w:t>
      </w:r>
      <w:r w:rsidRPr="00B8546F">
        <w:t xml:space="preserve"> </w:t>
      </w:r>
      <w:r>
        <w:t>are set with a deadline of 31</w:t>
      </w:r>
      <w:r w:rsidRPr="00D816A2">
        <w:rPr>
          <w:vertAlign w:val="superscript"/>
        </w:rPr>
        <w:t>st</w:t>
      </w:r>
      <w:r>
        <w:t xml:space="preserve"> December for the prices for implementation in April fifteen months later. New license conditions introduced for ED2 mean that the DNO receives the PCFM which determines the allowed revenue and the rate of return for the EDCM and CDCM prices at the end of November. The DNO then </w:t>
      </w:r>
      <w:proofErr w:type="gramStart"/>
      <w:r>
        <w:t>has to</w:t>
      </w:r>
      <w:proofErr w:type="gramEnd"/>
      <w:r>
        <w:t xml:space="preserve"> check this PCFM and return to it to OFGEM who then have 14 days to decide if they would like to make further changes. If OFGEM do decide to make changes </w:t>
      </w:r>
      <w:r w:rsidR="00842C9E">
        <w:t>(</w:t>
      </w:r>
      <w:r>
        <w:t>which nearly happened for April 25 when they expressed a wish for the SOLR final decision to be reflected in final charges</w:t>
      </w:r>
      <w:r w:rsidR="00842C9E">
        <w:t>),</w:t>
      </w:r>
      <w:r>
        <w:t xml:space="preserve"> DNOs will have very little time to apply the changes and the tariff assurance process could be compromised. Delaying the publishing of </w:t>
      </w:r>
      <w:proofErr w:type="spellStart"/>
      <w:r>
        <w:t>DUoS</w:t>
      </w:r>
      <w:proofErr w:type="spellEnd"/>
      <w:r>
        <w:t xml:space="preserve"> charges will allow DNOs more time to apply their assurance processes.</w:t>
      </w:r>
    </w:p>
    <w:p w14:paraId="4B1CCFCD" w14:textId="77777777" w:rsidR="009146AA" w:rsidRPr="00EB32BB" w:rsidRDefault="009146AA" w:rsidP="009146AA">
      <w:pPr>
        <w:pStyle w:val="Heading1"/>
      </w:pPr>
      <w:bookmarkStart w:id="7" w:name="_Toc313090987"/>
      <w:bookmarkStart w:id="8" w:name="_Toc459803621"/>
      <w:r w:rsidRPr="00EB32BB">
        <w:t>Solution</w:t>
      </w:r>
      <w:bookmarkEnd w:id="7"/>
      <w:r w:rsidR="001B706F">
        <w:t xml:space="preserve"> and Legal Text</w:t>
      </w:r>
      <w:bookmarkEnd w:id="8"/>
    </w:p>
    <w:p w14:paraId="56996A7F" w14:textId="77777777" w:rsidR="001C65D6" w:rsidRDefault="001B706F" w:rsidP="009146AA">
      <w:pPr>
        <w:rPr>
          <w:rFonts w:cs="Arial"/>
          <w:b/>
          <w:bCs/>
          <w:color w:val="008576"/>
          <w:sz w:val="24"/>
          <w:szCs w:val="28"/>
        </w:rPr>
      </w:pPr>
      <w:r>
        <w:rPr>
          <w:rFonts w:cs="Arial"/>
          <w:b/>
          <w:bCs/>
          <w:color w:val="008576"/>
          <w:sz w:val="24"/>
          <w:szCs w:val="28"/>
        </w:rPr>
        <w:t>Legal Text</w:t>
      </w:r>
    </w:p>
    <w:p w14:paraId="3AB9CFB7" w14:textId="06A78418" w:rsidR="00143282" w:rsidRPr="0073445F" w:rsidRDefault="00143282" w:rsidP="00143282">
      <w:pPr>
        <w:pStyle w:val="Heading2"/>
        <w:rPr>
          <w:szCs w:val="20"/>
        </w:rPr>
      </w:pPr>
      <w:r w:rsidRPr="0073445F">
        <w:rPr>
          <w:szCs w:val="20"/>
        </w:rPr>
        <w:t>It is proposed that the following legal text is amended:</w:t>
      </w:r>
    </w:p>
    <w:p w14:paraId="1889F802" w14:textId="4092A043" w:rsidR="0050476D" w:rsidRPr="0073445F" w:rsidRDefault="0050476D" w:rsidP="0050476D">
      <w:pPr>
        <w:pStyle w:val="Default"/>
        <w:rPr>
          <w:rFonts w:ascii="Arial" w:hAnsi="Arial" w:cs="Arial"/>
          <w:sz w:val="20"/>
          <w:szCs w:val="20"/>
        </w:rPr>
      </w:pPr>
      <w:r w:rsidRPr="0073445F">
        <w:rPr>
          <w:rFonts w:ascii="Arial" w:hAnsi="Arial" w:cs="Arial"/>
          <w:sz w:val="20"/>
          <w:szCs w:val="20"/>
        </w:rPr>
        <w:t>Section 2A</w:t>
      </w:r>
    </w:p>
    <w:p w14:paraId="541B103E" w14:textId="53B314EC" w:rsidR="0050476D" w:rsidRPr="0073445F" w:rsidRDefault="0050476D" w:rsidP="0050476D">
      <w:pPr>
        <w:pStyle w:val="Default"/>
        <w:rPr>
          <w:rFonts w:ascii="Arial" w:hAnsi="Arial" w:cs="Arial"/>
          <w:sz w:val="20"/>
          <w:szCs w:val="20"/>
        </w:rPr>
      </w:pPr>
    </w:p>
    <w:p w14:paraId="282EB97E" w14:textId="77777777" w:rsidR="0050476D" w:rsidRPr="0073445F" w:rsidRDefault="0050476D" w:rsidP="0050476D">
      <w:pPr>
        <w:autoSpaceDE w:val="0"/>
        <w:autoSpaceDN w:val="0"/>
        <w:adjustRightInd w:val="0"/>
        <w:spacing w:before="0" w:after="0" w:line="240" w:lineRule="auto"/>
        <w:rPr>
          <w:rFonts w:eastAsia="Cambria" w:cs="Arial"/>
          <w:color w:val="000000"/>
          <w:szCs w:val="20"/>
        </w:rPr>
      </w:pPr>
      <w:r w:rsidRPr="0073445F">
        <w:rPr>
          <w:rFonts w:eastAsia="Cambria" w:cs="Arial"/>
          <w:b/>
          <w:bCs/>
          <w:color w:val="000000"/>
          <w:szCs w:val="20"/>
        </w:rPr>
        <w:t xml:space="preserve">Use of System Charges </w:t>
      </w:r>
    </w:p>
    <w:p w14:paraId="2FB27004" w14:textId="4139DEF8" w:rsidR="0050476D" w:rsidRPr="0073445F" w:rsidRDefault="0050476D" w:rsidP="0073445F">
      <w:pPr>
        <w:autoSpaceDE w:val="0"/>
        <w:autoSpaceDN w:val="0"/>
        <w:adjustRightInd w:val="0"/>
        <w:spacing w:before="0" w:after="0" w:line="240" w:lineRule="auto"/>
        <w:ind w:left="720" w:hanging="720"/>
        <w:rPr>
          <w:rFonts w:eastAsia="Cambria" w:cs="Arial"/>
          <w:color w:val="000000"/>
          <w:szCs w:val="20"/>
        </w:rPr>
      </w:pPr>
      <w:r w:rsidRPr="0073445F">
        <w:rPr>
          <w:rFonts w:eastAsia="Cambria" w:cs="Arial"/>
          <w:color w:val="000000"/>
          <w:szCs w:val="20"/>
        </w:rPr>
        <w:t xml:space="preserve">19.1A </w:t>
      </w:r>
      <w:r w:rsidR="0073445F" w:rsidRPr="0073445F">
        <w:rPr>
          <w:rFonts w:eastAsia="Cambria" w:cs="Arial"/>
          <w:color w:val="000000"/>
          <w:szCs w:val="20"/>
        </w:rPr>
        <w:tab/>
      </w:r>
      <w:r w:rsidRPr="0073445F">
        <w:rPr>
          <w:rFonts w:eastAsia="Cambria" w:cs="Arial"/>
          <w:color w:val="000000"/>
          <w:szCs w:val="20"/>
        </w:rPr>
        <w:t xml:space="preserve">The Company may vary the Use of System Charges at any time by giving the requisite period of written notice to the User. The requisite period of notice is (subject to Clause 19.1B): </w:t>
      </w:r>
    </w:p>
    <w:p w14:paraId="78263E62" w14:textId="77777777" w:rsidR="0073445F" w:rsidRPr="0073445F" w:rsidRDefault="0073445F" w:rsidP="0050476D">
      <w:pPr>
        <w:autoSpaceDE w:val="0"/>
        <w:autoSpaceDN w:val="0"/>
        <w:adjustRightInd w:val="0"/>
        <w:spacing w:before="0" w:after="0" w:line="240" w:lineRule="auto"/>
        <w:rPr>
          <w:rFonts w:eastAsia="Cambria" w:cs="Arial"/>
          <w:color w:val="000000"/>
          <w:szCs w:val="20"/>
        </w:rPr>
      </w:pPr>
    </w:p>
    <w:p w14:paraId="3BAEFFDB" w14:textId="6E3435E0" w:rsidR="0050476D" w:rsidRPr="0073445F" w:rsidRDefault="0050476D" w:rsidP="0073445F">
      <w:pPr>
        <w:autoSpaceDE w:val="0"/>
        <w:autoSpaceDN w:val="0"/>
        <w:adjustRightInd w:val="0"/>
        <w:spacing w:before="0" w:after="0" w:line="240" w:lineRule="auto"/>
        <w:ind w:left="1440" w:hanging="720"/>
        <w:rPr>
          <w:rFonts w:eastAsia="Cambria" w:cs="Arial"/>
          <w:color w:val="000000"/>
          <w:szCs w:val="20"/>
        </w:rPr>
      </w:pPr>
      <w:r w:rsidRPr="0073445F">
        <w:rPr>
          <w:rFonts w:eastAsia="Cambria" w:cs="Arial"/>
          <w:color w:val="000000"/>
          <w:szCs w:val="20"/>
        </w:rPr>
        <w:t xml:space="preserve">19.1.1 </w:t>
      </w:r>
      <w:r w:rsidR="0073445F" w:rsidRPr="0073445F">
        <w:rPr>
          <w:rFonts w:eastAsia="Cambria" w:cs="Arial"/>
          <w:color w:val="000000"/>
          <w:szCs w:val="20"/>
        </w:rPr>
        <w:tab/>
      </w:r>
      <w:r w:rsidRPr="0073445F">
        <w:rPr>
          <w:rFonts w:eastAsia="Cambria" w:cs="Arial"/>
          <w:color w:val="000000"/>
          <w:szCs w:val="20"/>
        </w:rPr>
        <w:t xml:space="preserve">where the Company is a DNO Party acting within that DNO Party’s Distribution Services Area: </w:t>
      </w:r>
    </w:p>
    <w:p w14:paraId="457177EA" w14:textId="77777777" w:rsidR="0073445F" w:rsidRPr="0073445F" w:rsidRDefault="0073445F" w:rsidP="0073445F">
      <w:pPr>
        <w:autoSpaceDE w:val="0"/>
        <w:autoSpaceDN w:val="0"/>
        <w:adjustRightInd w:val="0"/>
        <w:spacing w:before="0" w:after="0" w:line="240" w:lineRule="auto"/>
        <w:ind w:left="1440" w:hanging="720"/>
        <w:rPr>
          <w:rFonts w:eastAsia="Cambria" w:cs="Arial"/>
          <w:color w:val="000000"/>
          <w:szCs w:val="20"/>
        </w:rPr>
      </w:pPr>
    </w:p>
    <w:p w14:paraId="7C9EEBCE" w14:textId="77777777" w:rsidR="0073445F" w:rsidRPr="0073445F" w:rsidRDefault="0050476D" w:rsidP="0073445F">
      <w:pPr>
        <w:pStyle w:val="Default"/>
        <w:spacing w:after="407"/>
        <w:ind w:left="1440" w:firstLine="720"/>
        <w:rPr>
          <w:rFonts w:ascii="Arial" w:hAnsi="Arial" w:cs="Arial"/>
          <w:sz w:val="20"/>
          <w:szCs w:val="20"/>
        </w:rPr>
      </w:pPr>
      <w:r w:rsidRPr="0073445F">
        <w:rPr>
          <w:rFonts w:ascii="Arial" w:hAnsi="Arial" w:cs="Arial"/>
          <w:sz w:val="20"/>
          <w:szCs w:val="20"/>
        </w:rPr>
        <w:t xml:space="preserve">(A) in the case of the charges to apply from 1 April 2016 only, 3 months; or </w:t>
      </w:r>
    </w:p>
    <w:p w14:paraId="4D59B9BF" w14:textId="0E5E9046" w:rsidR="0050476D" w:rsidRPr="0073445F" w:rsidRDefault="0050476D" w:rsidP="0073445F">
      <w:pPr>
        <w:pStyle w:val="Default"/>
        <w:spacing w:after="407"/>
        <w:ind w:left="1440" w:firstLine="720"/>
        <w:rPr>
          <w:rFonts w:ascii="Arial" w:hAnsi="Arial" w:cs="Arial"/>
          <w:sz w:val="20"/>
          <w:szCs w:val="20"/>
        </w:rPr>
      </w:pPr>
      <w:r w:rsidRPr="0073445F">
        <w:rPr>
          <w:rFonts w:ascii="Arial" w:hAnsi="Arial" w:cs="Arial"/>
          <w:sz w:val="20"/>
          <w:szCs w:val="20"/>
        </w:rPr>
        <w:t xml:space="preserve">(B) in the case of the charges to apply on or after 1 April 2017, </w:t>
      </w:r>
      <w:r w:rsidR="0073445F" w:rsidRPr="0073445F">
        <w:rPr>
          <w:rFonts w:ascii="Arial" w:hAnsi="Arial" w:cs="Arial"/>
          <w:strike/>
          <w:sz w:val="20"/>
          <w:szCs w:val="20"/>
        </w:rPr>
        <w:t>15</w:t>
      </w:r>
      <w:r w:rsidR="0073445F" w:rsidRPr="0073445F">
        <w:rPr>
          <w:rFonts w:ascii="Arial" w:hAnsi="Arial" w:cs="Arial"/>
          <w:sz w:val="20"/>
          <w:szCs w:val="20"/>
        </w:rPr>
        <w:t xml:space="preserve"> </w:t>
      </w:r>
      <w:r w:rsidRPr="0073445F">
        <w:rPr>
          <w:rFonts w:ascii="Arial" w:hAnsi="Arial" w:cs="Arial"/>
          <w:b/>
          <w:bCs/>
          <w:color w:val="FF0000"/>
          <w:sz w:val="20"/>
          <w:szCs w:val="20"/>
        </w:rPr>
        <w:t>12</w:t>
      </w:r>
      <w:r w:rsidRPr="0073445F">
        <w:rPr>
          <w:rFonts w:ascii="Arial" w:hAnsi="Arial" w:cs="Arial"/>
          <w:sz w:val="20"/>
          <w:szCs w:val="20"/>
        </w:rPr>
        <w:t xml:space="preserve"> </w:t>
      </w:r>
      <w:proofErr w:type="gramStart"/>
      <w:r w:rsidRPr="0073445F">
        <w:rPr>
          <w:rFonts w:ascii="Arial" w:hAnsi="Arial" w:cs="Arial"/>
          <w:sz w:val="20"/>
          <w:szCs w:val="20"/>
        </w:rPr>
        <w:t>months;</w:t>
      </w:r>
      <w:proofErr w:type="gramEnd"/>
      <w:r w:rsidRPr="0073445F">
        <w:rPr>
          <w:rFonts w:ascii="Arial" w:hAnsi="Arial" w:cs="Arial"/>
          <w:sz w:val="20"/>
          <w:szCs w:val="20"/>
        </w:rPr>
        <w:t xml:space="preserve"> </w:t>
      </w:r>
    </w:p>
    <w:p w14:paraId="183689BD" w14:textId="77FADC8D" w:rsidR="0050476D" w:rsidRPr="0073445F" w:rsidRDefault="0050476D" w:rsidP="0073445F">
      <w:pPr>
        <w:pStyle w:val="Default"/>
        <w:ind w:left="1440" w:hanging="720"/>
        <w:rPr>
          <w:rFonts w:ascii="Arial" w:eastAsia="Cambria" w:hAnsi="Arial" w:cs="Arial"/>
          <w:sz w:val="20"/>
          <w:szCs w:val="20"/>
          <w:lang w:eastAsia="en-GB"/>
        </w:rPr>
      </w:pPr>
      <w:r w:rsidRPr="0073445F">
        <w:rPr>
          <w:rFonts w:ascii="Arial" w:eastAsia="Cambria" w:hAnsi="Arial" w:cs="Arial"/>
          <w:sz w:val="20"/>
          <w:szCs w:val="20"/>
          <w:lang w:eastAsia="en-GB"/>
        </w:rPr>
        <w:t xml:space="preserve">19.1.2 </w:t>
      </w:r>
      <w:r w:rsidR="0073445F" w:rsidRPr="0073445F">
        <w:rPr>
          <w:rFonts w:ascii="Arial" w:eastAsia="Cambria" w:hAnsi="Arial" w:cs="Arial"/>
          <w:sz w:val="20"/>
          <w:szCs w:val="20"/>
          <w:lang w:eastAsia="en-GB"/>
        </w:rPr>
        <w:tab/>
      </w:r>
      <w:r w:rsidRPr="0073445F">
        <w:rPr>
          <w:rFonts w:ascii="Arial" w:eastAsia="Cambria" w:hAnsi="Arial" w:cs="Arial"/>
          <w:sz w:val="20"/>
          <w:szCs w:val="20"/>
          <w:lang w:eastAsia="en-GB"/>
        </w:rPr>
        <w:t>where the Company is an IDNO Party or a DNO Party acting outside of that DNO Party’s Distribution Services Area:</w:t>
      </w:r>
    </w:p>
    <w:p w14:paraId="5E6FF502" w14:textId="6DD505D2" w:rsidR="0050476D" w:rsidRPr="0073445F" w:rsidRDefault="0050476D" w:rsidP="0050476D">
      <w:pPr>
        <w:pStyle w:val="Default"/>
        <w:rPr>
          <w:rFonts w:ascii="Arial" w:eastAsia="Cambria" w:hAnsi="Arial" w:cs="Arial"/>
          <w:sz w:val="20"/>
          <w:szCs w:val="20"/>
          <w:lang w:eastAsia="en-GB"/>
        </w:rPr>
      </w:pPr>
    </w:p>
    <w:p w14:paraId="3B26BF50" w14:textId="197F24D6" w:rsidR="0050476D" w:rsidRPr="0073445F" w:rsidRDefault="0050476D" w:rsidP="0073445F">
      <w:pPr>
        <w:pStyle w:val="Default"/>
        <w:spacing w:after="407"/>
        <w:ind w:left="1440" w:firstLine="720"/>
        <w:rPr>
          <w:rFonts w:ascii="Arial" w:hAnsi="Arial" w:cs="Arial"/>
          <w:sz w:val="20"/>
          <w:szCs w:val="20"/>
        </w:rPr>
      </w:pPr>
      <w:r w:rsidRPr="0073445F">
        <w:rPr>
          <w:rFonts w:ascii="Arial" w:hAnsi="Arial" w:cs="Arial"/>
          <w:sz w:val="20"/>
          <w:szCs w:val="20"/>
        </w:rPr>
        <w:t xml:space="preserve">(A) in the case of the charges to apply from 1 April 2016 only, 2 months; or </w:t>
      </w:r>
    </w:p>
    <w:p w14:paraId="5F5C1995" w14:textId="447BBDB4" w:rsidR="0050476D" w:rsidRPr="0073445F" w:rsidRDefault="0050476D" w:rsidP="0073445F">
      <w:pPr>
        <w:pStyle w:val="Default"/>
        <w:ind w:left="1440" w:firstLine="720"/>
        <w:rPr>
          <w:rFonts w:ascii="Arial" w:hAnsi="Arial" w:cs="Arial"/>
          <w:sz w:val="20"/>
          <w:szCs w:val="20"/>
        </w:rPr>
      </w:pPr>
      <w:r w:rsidRPr="0073445F">
        <w:rPr>
          <w:rFonts w:ascii="Arial" w:hAnsi="Arial" w:cs="Arial"/>
          <w:sz w:val="20"/>
          <w:szCs w:val="20"/>
        </w:rPr>
        <w:t xml:space="preserve">(B) in the case of the charges to apply on or after 1 April 2017, </w:t>
      </w:r>
      <w:r w:rsidR="0073445F" w:rsidRPr="0073445F">
        <w:rPr>
          <w:rFonts w:ascii="Arial" w:hAnsi="Arial" w:cs="Arial"/>
          <w:strike/>
          <w:sz w:val="20"/>
          <w:szCs w:val="20"/>
        </w:rPr>
        <w:t>14</w:t>
      </w:r>
      <w:r w:rsidR="0073445F" w:rsidRPr="0073445F">
        <w:rPr>
          <w:rFonts w:ascii="Arial" w:hAnsi="Arial" w:cs="Arial"/>
          <w:sz w:val="20"/>
          <w:szCs w:val="20"/>
        </w:rPr>
        <w:t xml:space="preserve"> </w:t>
      </w:r>
      <w:r w:rsidRPr="0073445F">
        <w:rPr>
          <w:rFonts w:ascii="Arial" w:hAnsi="Arial" w:cs="Arial"/>
          <w:b/>
          <w:bCs/>
          <w:color w:val="FF0000"/>
          <w:sz w:val="20"/>
          <w:szCs w:val="20"/>
        </w:rPr>
        <w:t>11</w:t>
      </w:r>
      <w:r w:rsidRPr="0073445F">
        <w:rPr>
          <w:rFonts w:ascii="Arial" w:hAnsi="Arial" w:cs="Arial"/>
          <w:color w:val="FF0000"/>
          <w:sz w:val="20"/>
          <w:szCs w:val="20"/>
        </w:rPr>
        <w:t xml:space="preserve"> </w:t>
      </w:r>
      <w:r w:rsidRPr="0073445F">
        <w:rPr>
          <w:rFonts w:ascii="Arial" w:hAnsi="Arial" w:cs="Arial"/>
          <w:sz w:val="20"/>
          <w:szCs w:val="20"/>
        </w:rPr>
        <w:t xml:space="preserve">months. </w:t>
      </w:r>
    </w:p>
    <w:p w14:paraId="7045A991" w14:textId="77777777" w:rsidR="0050476D" w:rsidRDefault="0050476D" w:rsidP="0050476D">
      <w:pPr>
        <w:pStyle w:val="Default"/>
        <w:numPr>
          <w:ilvl w:val="1"/>
          <w:numId w:val="22"/>
        </w:numPr>
        <w:rPr>
          <w:sz w:val="23"/>
          <w:szCs w:val="23"/>
        </w:rPr>
      </w:pPr>
    </w:p>
    <w:p w14:paraId="184B3F5A" w14:textId="77777777" w:rsidR="00F20FAB" w:rsidRPr="00EB32BB" w:rsidRDefault="00F20FAB" w:rsidP="00AE5F4A">
      <w:pPr>
        <w:pStyle w:val="Heading1"/>
        <w:spacing w:before="120"/>
        <w:ind w:left="431" w:hanging="431"/>
      </w:pPr>
      <w:bookmarkStart w:id="9" w:name="_Toc313090986"/>
      <w:bookmarkStart w:id="10" w:name="_Toc459803622"/>
      <w:r>
        <w:t>Code Specific Matters</w:t>
      </w:r>
      <w:bookmarkEnd w:id="9"/>
      <w:bookmarkEnd w:id="10"/>
    </w:p>
    <w:p w14:paraId="7282BC94" w14:textId="55184CF2" w:rsidR="000115D4" w:rsidRDefault="0073445F" w:rsidP="00AC199B">
      <w:pPr>
        <w:pStyle w:val="Heading2"/>
      </w:pPr>
      <w:bookmarkStart w:id="11" w:name="_Toc313090988"/>
      <w:bookmarkStart w:id="12" w:name="_Toc459803623"/>
      <w:r>
        <w:t xml:space="preserve">N/A </w:t>
      </w:r>
    </w:p>
    <w:p w14:paraId="6861A4BC" w14:textId="77777777" w:rsidR="0073445F" w:rsidRDefault="0073445F" w:rsidP="0073445F"/>
    <w:p w14:paraId="7A721627" w14:textId="77777777" w:rsidR="0073445F" w:rsidRDefault="0073445F" w:rsidP="0073445F"/>
    <w:p w14:paraId="0644BBB5" w14:textId="77777777" w:rsidR="0073445F" w:rsidRDefault="0073445F" w:rsidP="0073445F"/>
    <w:p w14:paraId="134F274E" w14:textId="77777777" w:rsidR="0073445F" w:rsidRPr="0073445F" w:rsidRDefault="0073445F" w:rsidP="0073445F"/>
    <w:p w14:paraId="342DE4E6" w14:textId="77777777" w:rsidR="00CA4EA1" w:rsidRPr="00EB32BB" w:rsidRDefault="009A200B" w:rsidP="00DD20C7">
      <w:pPr>
        <w:pStyle w:val="Heading01"/>
        <w:keepNext w:val="0"/>
      </w:pPr>
      <w:r w:rsidRPr="00EB32BB">
        <w:lastRenderedPageBreak/>
        <w:t>Relevant Objectives</w:t>
      </w:r>
      <w:bookmarkEnd w:id="11"/>
      <w:bookmarkEnd w:id="12"/>
    </w:p>
    <w:p w14:paraId="5FB328C4" w14:textId="204CB988" w:rsidR="00413422" w:rsidRDefault="00413422"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3E2CA167" w14:textId="77777777" w:rsidR="002267E5" w:rsidRPr="00D30CB9" w:rsidRDefault="002267E5" w:rsidP="002267E5">
            <w:pPr>
              <w:pStyle w:val="Tablebodycopy"/>
              <w:ind w:left="0" w:right="238"/>
              <w:rPr>
                <w:rFonts w:cs="Arial"/>
                <w:b/>
                <w:sz w:val="22"/>
                <w:szCs w:val="22"/>
              </w:rPr>
            </w:pPr>
            <w:r w:rsidRPr="00D30CB9">
              <w:rPr>
                <w:rFonts w:cs="Arial"/>
                <w:b/>
                <w:sz w:val="22"/>
                <w:szCs w:val="22"/>
              </w:rPr>
              <w:t>DCUSA General Objectives</w:t>
            </w:r>
          </w:p>
          <w:p w14:paraId="5F19C421" w14:textId="5138B0D4" w:rsidR="00A94C99" w:rsidRPr="009C63A3" w:rsidRDefault="002267E5" w:rsidP="002267E5">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01AD21EB" w:rsidR="002267E5" w:rsidRPr="00C8117D" w:rsidRDefault="00D16A85"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1"/>
                  <w14:checkedState w14:val="0052" w14:font="Wingdings 2"/>
                  <w14:uncheckedState w14:val="2610" w14:font="MS Gothic"/>
                </w14:checkbox>
              </w:sdtPr>
              <w:sdtEndPr/>
              <w:sdtContent>
                <w:r w:rsidR="00F25286">
                  <w:rPr>
                    <w:rFonts w:ascii="Arial Black" w:hAnsi="Arial Black" w:cs="Arial"/>
                    <w:b/>
                    <w:bCs/>
                    <w:noProof/>
                    <w:color w:val="00B050"/>
                    <w:sz w:val="48"/>
                    <w:szCs w:val="56"/>
                  </w:rPr>
                  <w:sym w:font="Wingdings 2" w:char="F052"/>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6D012DE1" w14:textId="77777777" w:rsidR="00F25286" w:rsidRPr="002267E5" w:rsidRDefault="00F25286" w:rsidP="00F25286">
            <w:pPr>
              <w:pStyle w:val="NoSpacing"/>
              <w:ind w:left="113"/>
              <w:rPr>
                <w:color w:val="00B050"/>
              </w:rPr>
            </w:pPr>
            <w:r w:rsidRPr="002267E5">
              <w:rPr>
                <w:color w:val="00B050"/>
              </w:rPr>
              <w:t>Positive</w:t>
            </w:r>
          </w:p>
          <w:p w14:paraId="044CED07" w14:textId="6077BFAD" w:rsidR="002267E5" w:rsidRPr="002267E5" w:rsidRDefault="002267E5" w:rsidP="002267E5">
            <w:pPr>
              <w:pStyle w:val="NoSpacing"/>
              <w:ind w:left="113"/>
            </w:pPr>
          </w:p>
        </w:tc>
      </w:tr>
      <w:tr w:rsidR="002267E5" w:rsidRPr="00EB32BB" w14:paraId="5A4489BC" w14:textId="77777777" w:rsidTr="00A94C99">
        <w:trPr>
          <w:cantSplit/>
          <w:trHeight w:val="397"/>
        </w:trPr>
        <w:tc>
          <w:tcPr>
            <w:tcW w:w="365" w:type="pct"/>
          </w:tcPr>
          <w:p w14:paraId="75844229" w14:textId="77777777" w:rsidR="002267E5" w:rsidRPr="00C8117D" w:rsidRDefault="00D16A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7777777" w:rsidR="002267E5" w:rsidRPr="002267E5" w:rsidRDefault="002267E5" w:rsidP="002267E5">
            <w:pPr>
              <w:spacing w:before="0" w:line="240" w:lineRule="auto"/>
              <w:ind w:left="113" w:right="113"/>
            </w:pPr>
            <w:r w:rsidRPr="002267E5">
              <w:t>None</w:t>
            </w:r>
          </w:p>
        </w:tc>
      </w:tr>
      <w:tr w:rsidR="002267E5" w14:paraId="00020CF8" w14:textId="77777777" w:rsidTr="00A94C99">
        <w:trPr>
          <w:cantSplit/>
          <w:trHeight w:val="397"/>
        </w:trPr>
        <w:tc>
          <w:tcPr>
            <w:tcW w:w="365" w:type="pct"/>
          </w:tcPr>
          <w:p w14:paraId="1264CA51" w14:textId="27EA7EF4" w:rsidR="002267E5" w:rsidRPr="00C8117D" w:rsidRDefault="00D16A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Wingdings 2"/>
                  <w14:uncheckedState w14:val="2610" w14:font="MS Gothic"/>
                </w14:checkbox>
              </w:sdtPr>
              <w:sdtEndPr/>
              <w:sdtContent>
                <w:r w:rsidR="006309F9">
                  <w:rPr>
                    <w:rFonts w:ascii="Arial Black" w:hAnsi="Arial Black" w:cs="Arial"/>
                    <w:b/>
                    <w:bCs/>
                    <w:noProof/>
                    <w:color w:val="00B050"/>
                    <w:sz w:val="48"/>
                    <w:szCs w:val="56"/>
                  </w:rPr>
                  <w:sym w:font="Wingdings 2" w:char="F052"/>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3207558F" w14:textId="77777777" w:rsidR="002267E5" w:rsidRPr="002267E5" w:rsidRDefault="002267E5" w:rsidP="002267E5">
            <w:pPr>
              <w:pStyle w:val="NoSpacing"/>
              <w:ind w:left="113"/>
              <w:rPr>
                <w:color w:val="00B050"/>
              </w:rPr>
            </w:pPr>
            <w:r w:rsidRPr="002267E5">
              <w:rPr>
                <w:color w:val="00B050"/>
              </w:rPr>
              <w:t>Positive</w:t>
            </w:r>
          </w:p>
          <w:p w14:paraId="423ED870" w14:textId="37506852" w:rsidR="002267E5" w:rsidRPr="002267E5" w:rsidRDefault="002267E5" w:rsidP="002267E5">
            <w:pPr>
              <w:spacing w:before="0" w:line="240" w:lineRule="auto"/>
              <w:ind w:left="113" w:right="113"/>
            </w:pPr>
          </w:p>
        </w:tc>
      </w:tr>
      <w:tr w:rsidR="002267E5" w:rsidRPr="00F913C3" w14:paraId="1AF263AA" w14:textId="77777777" w:rsidTr="00A94C99">
        <w:trPr>
          <w:cantSplit/>
          <w:trHeight w:val="397"/>
        </w:trPr>
        <w:tc>
          <w:tcPr>
            <w:tcW w:w="365" w:type="pct"/>
          </w:tcPr>
          <w:p w14:paraId="69B8361F" w14:textId="77777777" w:rsidR="002267E5" w:rsidRPr="00C8117D" w:rsidRDefault="00D16A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1A3268FD" w14:textId="77777777" w:rsidR="002267E5" w:rsidRPr="002267E5" w:rsidRDefault="002267E5" w:rsidP="002267E5">
            <w:pPr>
              <w:spacing w:before="0" w:line="240" w:lineRule="auto"/>
              <w:ind w:left="113" w:right="113"/>
            </w:pPr>
            <w:r w:rsidRPr="002267E5">
              <w:t>None</w:t>
            </w:r>
          </w:p>
        </w:tc>
      </w:tr>
      <w:tr w:rsidR="002267E5" w14:paraId="2B33824C" w14:textId="77777777" w:rsidTr="00A94C99">
        <w:trPr>
          <w:cantSplit/>
          <w:trHeight w:val="397"/>
        </w:trPr>
        <w:tc>
          <w:tcPr>
            <w:tcW w:w="365" w:type="pct"/>
          </w:tcPr>
          <w:p w14:paraId="5FE63B9C" w14:textId="77777777" w:rsidR="002267E5" w:rsidRPr="00C8117D" w:rsidRDefault="00D16A85"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77777777" w:rsidR="002267E5" w:rsidRPr="002267E5" w:rsidRDefault="002267E5" w:rsidP="002267E5">
            <w:pPr>
              <w:spacing w:before="0" w:line="240" w:lineRule="auto"/>
              <w:ind w:left="113" w:right="113"/>
            </w:pPr>
            <w:r w:rsidRPr="002267E5">
              <w:t>None</w:t>
            </w:r>
          </w:p>
        </w:tc>
      </w:tr>
    </w:tbl>
    <w:p w14:paraId="772FBF8A" w14:textId="71765124" w:rsidR="00DD20C7" w:rsidRDefault="00DD20C7"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5904E80A" w14:textId="77777777" w:rsidTr="003A61C7">
        <w:trPr>
          <w:cantSplit/>
          <w:trHeight w:val="397"/>
        </w:trPr>
        <w:tc>
          <w:tcPr>
            <w:tcW w:w="365" w:type="pct"/>
          </w:tcPr>
          <w:p w14:paraId="22AF3E84" w14:textId="77777777" w:rsidR="00A94C99" w:rsidRPr="009C63A3" w:rsidRDefault="00A94C99" w:rsidP="003A61C7">
            <w:pPr>
              <w:pStyle w:val="Tablebodycopy"/>
              <w:ind w:left="0" w:right="238"/>
              <w:rPr>
                <w:rFonts w:cs="Arial"/>
                <w:b/>
                <w:sz w:val="24"/>
              </w:rPr>
            </w:pPr>
          </w:p>
        </w:tc>
        <w:tc>
          <w:tcPr>
            <w:tcW w:w="4024" w:type="pct"/>
            <w:vAlign w:val="center"/>
          </w:tcPr>
          <w:p w14:paraId="15D2F42C" w14:textId="77777777" w:rsidR="002267E5" w:rsidRDefault="00A94C99" w:rsidP="003A61C7">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p w14:paraId="37FE070D" w14:textId="194C0E72" w:rsidR="00A94C99" w:rsidRPr="009C63A3" w:rsidRDefault="00A94C99" w:rsidP="003A61C7">
            <w:pPr>
              <w:pStyle w:val="Tablebodycopy"/>
              <w:ind w:left="0" w:right="238"/>
              <w:rPr>
                <w:rFonts w:cs="Arial"/>
                <w:b/>
                <w:sz w:val="24"/>
              </w:rPr>
            </w:pPr>
            <w:r>
              <w:rPr>
                <w:rStyle w:val="IntenseEmphasis"/>
              </w:rPr>
              <w:t>(</w:t>
            </w:r>
            <w:proofErr w:type="gramStart"/>
            <w:r>
              <w:rPr>
                <w:rStyle w:val="IntenseEmphasis"/>
              </w:rPr>
              <w:t>p</w:t>
            </w:r>
            <w:r w:rsidRPr="00A94C99">
              <w:rPr>
                <w:rStyle w:val="IntenseEmphasis"/>
              </w:rPr>
              <w:t>lease</w:t>
            </w:r>
            <w:proofErr w:type="gramEnd"/>
            <w:r w:rsidRPr="00A94C99">
              <w:rPr>
                <w:rStyle w:val="IntenseEmphasis"/>
              </w:rPr>
              <w:t xml:space="preserve"> tick the relevant boxes. </w:t>
            </w:r>
            <w:r w:rsidRPr="00A94C99">
              <w:rPr>
                <w:rStyle w:val="Hyperlink"/>
                <w:i/>
                <w:iCs/>
              </w:rPr>
              <w:t>[</w:t>
            </w:r>
            <w:hyperlink w:anchor="_Part_C:_Guidance" w:history="1">
              <w:r w:rsidRPr="00A94C99">
                <w:rPr>
                  <w:rStyle w:val="Hyperlink"/>
                  <w:i/>
                  <w:iCs/>
                </w:rPr>
                <w:t>See Guidance Note 10]</w:t>
              </w:r>
            </w:hyperlink>
          </w:p>
        </w:tc>
        <w:tc>
          <w:tcPr>
            <w:tcW w:w="611" w:type="pct"/>
          </w:tcPr>
          <w:p w14:paraId="276140EF" w14:textId="77777777" w:rsidR="00A94C99" w:rsidRPr="0060253F" w:rsidRDefault="00A94C99" w:rsidP="003A61C7">
            <w:pPr>
              <w:ind w:left="113" w:right="113"/>
              <w:rPr>
                <w:b/>
              </w:rPr>
            </w:pPr>
            <w:r w:rsidRPr="0060253F">
              <w:rPr>
                <w:b/>
              </w:rPr>
              <w:t>Identified impact</w:t>
            </w:r>
          </w:p>
        </w:tc>
      </w:tr>
      <w:tr w:rsidR="00A94C99" w:rsidRPr="00EB32BB" w14:paraId="77A01EE9" w14:textId="77777777" w:rsidTr="003A61C7">
        <w:trPr>
          <w:cantSplit/>
          <w:trHeight w:val="397"/>
        </w:trPr>
        <w:tc>
          <w:tcPr>
            <w:tcW w:w="365" w:type="pct"/>
          </w:tcPr>
          <w:p w14:paraId="2C46B1F5" w14:textId="53AB92D7" w:rsidR="00A94C99" w:rsidRPr="00C8117D" w:rsidRDefault="00D16A85" w:rsidP="003A61C7">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1"/>
                  <w14:checkedState w14:val="0052" w14:font="Wingdings 2"/>
                  <w14:uncheckedState w14:val="2610" w14:font="MS Gothic"/>
                </w14:checkbox>
              </w:sdtPr>
              <w:sdtEndPr/>
              <w:sdtContent>
                <w:r w:rsidR="006309F9">
                  <w:rPr>
                    <w:rFonts w:ascii="Arial Black" w:hAnsi="Arial Black" w:cs="Arial"/>
                    <w:b/>
                    <w:bCs/>
                    <w:noProof/>
                    <w:color w:val="00B050"/>
                    <w:sz w:val="48"/>
                    <w:szCs w:val="56"/>
                  </w:rPr>
                  <w:sym w:font="Wingdings 2" w:char="F052"/>
                </w:r>
              </w:sdtContent>
            </w:sdt>
          </w:p>
        </w:tc>
        <w:tc>
          <w:tcPr>
            <w:tcW w:w="4024" w:type="pct"/>
          </w:tcPr>
          <w:p w14:paraId="2F25D42E" w14:textId="38386BE3" w:rsidR="00A94C99" w:rsidRPr="009146AA" w:rsidRDefault="00AC199B" w:rsidP="00443041">
            <w:pPr>
              <w:pStyle w:val="ListNumber"/>
              <w:numPr>
                <w:ilvl w:val="0"/>
                <w:numId w:val="17"/>
              </w:numPr>
              <w:tabs>
                <w:tab w:val="clear" w:pos="720"/>
              </w:tabs>
              <w:spacing w:before="0"/>
              <w:ind w:left="288" w:hanging="284"/>
              <w:rPr>
                <w:noProof/>
              </w:rPr>
            </w:pPr>
            <w:r>
              <w:rPr>
                <w:rFonts w:cs="Arial"/>
                <w:noProof/>
              </w:rPr>
              <w:t>T</w:t>
            </w:r>
            <w:r w:rsidR="00A94C99"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5949A9D3" w14:textId="77777777" w:rsidR="00A94C99" w:rsidRPr="002267E5" w:rsidRDefault="00A94C99" w:rsidP="003A61C7">
            <w:pPr>
              <w:pStyle w:val="NoSpacing"/>
              <w:ind w:left="113"/>
              <w:rPr>
                <w:color w:val="00B050"/>
              </w:rPr>
            </w:pPr>
            <w:r w:rsidRPr="002267E5">
              <w:rPr>
                <w:color w:val="00B050"/>
              </w:rPr>
              <w:t>Positive</w:t>
            </w:r>
          </w:p>
          <w:p w14:paraId="6A73CD84" w14:textId="41E503CF" w:rsidR="00A94C99" w:rsidRPr="002267E5" w:rsidRDefault="00A94C99" w:rsidP="003A61C7">
            <w:pPr>
              <w:pStyle w:val="NoSpacing"/>
              <w:ind w:left="113"/>
            </w:pPr>
          </w:p>
        </w:tc>
      </w:tr>
      <w:tr w:rsidR="00A94C99" w:rsidRPr="00EB32BB" w14:paraId="639B6EBC" w14:textId="77777777" w:rsidTr="003A61C7">
        <w:trPr>
          <w:cantSplit/>
          <w:trHeight w:val="397"/>
        </w:trPr>
        <w:tc>
          <w:tcPr>
            <w:tcW w:w="365" w:type="pct"/>
          </w:tcPr>
          <w:p w14:paraId="54CEC84E" w14:textId="77777777" w:rsidR="00A94C99" w:rsidRPr="00C8117D" w:rsidRDefault="00D16A85"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EndPr/>
              <w:sdtContent>
                <w:r w:rsidR="00A94C99">
                  <w:rPr>
                    <w:rFonts w:ascii="MS Gothic" w:eastAsia="MS Gothic" w:hAnsi="MS Gothic" w:cs="Arial" w:hint="eastAsia"/>
                    <w:b/>
                    <w:bCs/>
                    <w:noProof/>
                    <w:color w:val="00B050"/>
                    <w:sz w:val="48"/>
                    <w:szCs w:val="56"/>
                  </w:rPr>
                  <w:t>☐</w:t>
                </w:r>
              </w:sdtContent>
            </w:sdt>
          </w:p>
        </w:tc>
        <w:tc>
          <w:tcPr>
            <w:tcW w:w="4024" w:type="pct"/>
          </w:tcPr>
          <w:p w14:paraId="1BE73553" w14:textId="0F1679C1"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17C7B5F0" w14:textId="77777777" w:rsidR="00A94C99" w:rsidRPr="002267E5" w:rsidRDefault="00A94C99" w:rsidP="003A61C7">
            <w:pPr>
              <w:spacing w:before="0" w:line="240" w:lineRule="auto"/>
              <w:ind w:left="113" w:right="113"/>
            </w:pPr>
            <w:r w:rsidRPr="002267E5">
              <w:t>None</w:t>
            </w:r>
          </w:p>
        </w:tc>
      </w:tr>
      <w:tr w:rsidR="00A94C99" w14:paraId="2A4E999E" w14:textId="77777777" w:rsidTr="003A61C7">
        <w:trPr>
          <w:cantSplit/>
          <w:trHeight w:val="397"/>
        </w:trPr>
        <w:tc>
          <w:tcPr>
            <w:tcW w:w="365" w:type="pct"/>
          </w:tcPr>
          <w:p w14:paraId="5CF41C21" w14:textId="18D784E7" w:rsidR="00A94C99" w:rsidRPr="00C8117D" w:rsidRDefault="00D16A85"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F25286">
                  <w:rPr>
                    <w:rFonts w:ascii="Arial Black" w:hAnsi="Arial Black" w:cs="Arial"/>
                    <w:b/>
                    <w:bCs/>
                    <w:noProof/>
                    <w:color w:val="00B050"/>
                    <w:sz w:val="48"/>
                    <w:szCs w:val="56"/>
                  </w:rPr>
                  <w:sym w:font="Wingdings 2" w:char="F052"/>
                </w:r>
              </w:sdtContent>
            </w:sdt>
          </w:p>
        </w:tc>
        <w:tc>
          <w:tcPr>
            <w:tcW w:w="4024" w:type="pct"/>
          </w:tcPr>
          <w:p w14:paraId="1BE8052B" w14:textId="5F2F2702"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64A7EF68" w14:textId="77777777" w:rsidR="00F25286" w:rsidRPr="002267E5" w:rsidRDefault="00F25286" w:rsidP="00F25286">
            <w:pPr>
              <w:pStyle w:val="NoSpacing"/>
              <w:ind w:left="113"/>
              <w:rPr>
                <w:color w:val="00B050"/>
              </w:rPr>
            </w:pPr>
            <w:r w:rsidRPr="002267E5">
              <w:rPr>
                <w:color w:val="00B050"/>
              </w:rPr>
              <w:t>Positive</w:t>
            </w:r>
          </w:p>
          <w:p w14:paraId="1DC1AE76" w14:textId="026E8318" w:rsidR="00A94C99" w:rsidRPr="002267E5" w:rsidRDefault="00A94C99" w:rsidP="003A61C7">
            <w:pPr>
              <w:spacing w:before="0" w:line="240" w:lineRule="auto"/>
              <w:ind w:left="113" w:right="113"/>
            </w:pPr>
          </w:p>
        </w:tc>
      </w:tr>
      <w:tr w:rsidR="00A94C99" w:rsidRPr="00F913C3" w14:paraId="53705077" w14:textId="77777777" w:rsidTr="003A61C7">
        <w:trPr>
          <w:cantSplit/>
          <w:trHeight w:val="397"/>
        </w:trPr>
        <w:tc>
          <w:tcPr>
            <w:tcW w:w="365" w:type="pct"/>
          </w:tcPr>
          <w:p w14:paraId="24681772" w14:textId="4DCC19C8" w:rsidR="00A94C99" w:rsidRPr="00C8117D" w:rsidRDefault="00D16A85"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EndPr/>
              <w:sdtContent>
                <w:r w:rsidR="004F43D8">
                  <w:rPr>
                    <w:rFonts w:ascii="Arial Black" w:hAnsi="Arial Black" w:cs="Arial"/>
                    <w:b/>
                    <w:bCs/>
                    <w:noProof/>
                    <w:color w:val="00B050"/>
                    <w:sz w:val="48"/>
                    <w:szCs w:val="56"/>
                  </w:rPr>
                  <w:sym w:font="Wingdings 2" w:char="F052"/>
                </w:r>
              </w:sdtContent>
            </w:sdt>
          </w:p>
        </w:tc>
        <w:tc>
          <w:tcPr>
            <w:tcW w:w="4024" w:type="pct"/>
          </w:tcPr>
          <w:p w14:paraId="48582A1C" w14:textId="07F372A0" w:rsidR="00A94C99" w:rsidRPr="009146AA" w:rsidRDefault="00AC199B" w:rsidP="003A61C7">
            <w:pPr>
              <w:pStyle w:val="ListNumber"/>
              <w:tabs>
                <w:tab w:val="clear" w:pos="720"/>
              </w:tabs>
              <w:spacing w:before="0"/>
              <w:ind w:left="280" w:hanging="280"/>
              <w:rPr>
                <w:noProof/>
              </w:rPr>
            </w:pPr>
            <w:r>
              <w:rPr>
                <w:rFonts w:cs="Arial"/>
                <w:noProof/>
              </w:rPr>
              <w:t>T</w:t>
            </w:r>
            <w:r w:rsidR="00A94C99">
              <w:rPr>
                <w:rFonts w:cs="Arial"/>
                <w:noProof/>
              </w:rPr>
              <w:t>hat, so far as is consistent with Clauses 3.2.1 to 3.2.3, the Charging Methodologies, so far as is reasonably practicable, properly take account of developments in each DNO Party’s Distribution Business</w:t>
            </w:r>
          </w:p>
        </w:tc>
        <w:tc>
          <w:tcPr>
            <w:tcW w:w="611" w:type="pct"/>
          </w:tcPr>
          <w:p w14:paraId="795448C3" w14:textId="77777777" w:rsidR="00A94C99" w:rsidRPr="002267E5" w:rsidRDefault="00A94C99" w:rsidP="003A61C7">
            <w:pPr>
              <w:pStyle w:val="NoSpacing"/>
              <w:ind w:left="113"/>
              <w:rPr>
                <w:color w:val="00B050"/>
              </w:rPr>
            </w:pPr>
            <w:r w:rsidRPr="002267E5">
              <w:rPr>
                <w:color w:val="00B050"/>
              </w:rPr>
              <w:t>Positive</w:t>
            </w:r>
          </w:p>
          <w:p w14:paraId="1B602B78" w14:textId="01227DDF" w:rsidR="00A94C99" w:rsidRPr="002267E5" w:rsidRDefault="00A94C99" w:rsidP="003A61C7">
            <w:pPr>
              <w:spacing w:before="0" w:line="240" w:lineRule="auto"/>
              <w:ind w:left="113" w:right="113"/>
            </w:pPr>
          </w:p>
        </w:tc>
      </w:tr>
      <w:tr w:rsidR="00A94C99" w14:paraId="2733C06C" w14:textId="77777777" w:rsidTr="003A61C7">
        <w:trPr>
          <w:cantSplit/>
          <w:trHeight w:val="397"/>
        </w:trPr>
        <w:tc>
          <w:tcPr>
            <w:tcW w:w="365" w:type="pct"/>
          </w:tcPr>
          <w:p w14:paraId="16CBD613" w14:textId="77777777" w:rsidR="00A94C99" w:rsidRPr="00C8117D" w:rsidRDefault="00D16A85" w:rsidP="003A61C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A94C99">
                  <w:rPr>
                    <w:rFonts w:ascii="MS Gothic" w:eastAsia="MS Gothic" w:hAnsi="MS Gothic" w:cs="Arial" w:hint="eastAsia"/>
                    <w:b/>
                    <w:bCs/>
                    <w:noProof/>
                    <w:color w:val="00B050"/>
                    <w:sz w:val="48"/>
                    <w:szCs w:val="56"/>
                  </w:rPr>
                  <w:t>☐</w:t>
                </w:r>
              </w:sdtContent>
            </w:sdt>
          </w:p>
        </w:tc>
        <w:tc>
          <w:tcPr>
            <w:tcW w:w="4024" w:type="pct"/>
          </w:tcPr>
          <w:p w14:paraId="24E05F83" w14:textId="72C365F9" w:rsidR="00A94C99" w:rsidRPr="00E46C74" w:rsidRDefault="00AC199B" w:rsidP="003A61C7">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5B2B4CF2" w14:textId="77777777" w:rsidR="00A94C99" w:rsidRPr="002267E5" w:rsidRDefault="00A94C99" w:rsidP="003A61C7">
            <w:pPr>
              <w:spacing w:before="0" w:line="240" w:lineRule="auto"/>
              <w:ind w:left="113" w:right="113"/>
            </w:pPr>
            <w:r w:rsidRPr="002267E5">
              <w:t>None</w:t>
            </w:r>
          </w:p>
        </w:tc>
      </w:tr>
      <w:tr w:rsidR="00A94C99" w:rsidRPr="009F4320" w14:paraId="4F863F5D" w14:textId="77777777" w:rsidTr="003A61C7">
        <w:trPr>
          <w:cantSplit/>
          <w:trHeight w:val="397"/>
        </w:trPr>
        <w:tc>
          <w:tcPr>
            <w:tcW w:w="365" w:type="pct"/>
          </w:tcPr>
          <w:p w14:paraId="0769C747" w14:textId="11B623CD" w:rsidR="00A94C99" w:rsidRPr="00C8117D" w:rsidRDefault="00D16A85" w:rsidP="003A61C7">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1"/>
                  <w14:checkedState w14:val="0052" w14:font="Wingdings 2"/>
                  <w14:uncheckedState w14:val="2610" w14:font="MS Gothic"/>
                </w14:checkbox>
              </w:sdtPr>
              <w:sdtEndPr/>
              <w:sdtContent>
                <w:r w:rsidR="00F25286">
                  <w:rPr>
                    <w:rFonts w:ascii="Arial Black" w:hAnsi="Arial Black" w:cs="Arial"/>
                    <w:b/>
                    <w:bCs/>
                    <w:noProof/>
                    <w:color w:val="00B050"/>
                    <w:sz w:val="48"/>
                    <w:szCs w:val="56"/>
                  </w:rPr>
                  <w:sym w:font="Wingdings 2" w:char="F052"/>
                </w:r>
              </w:sdtContent>
            </w:sdt>
          </w:p>
        </w:tc>
        <w:tc>
          <w:tcPr>
            <w:tcW w:w="4024" w:type="pct"/>
          </w:tcPr>
          <w:p w14:paraId="000EB2AF" w14:textId="04702732" w:rsidR="00A94C99" w:rsidRPr="00E46C74" w:rsidRDefault="00AC199B" w:rsidP="003A61C7">
            <w:pPr>
              <w:pStyle w:val="ListNumber"/>
              <w:tabs>
                <w:tab w:val="clear" w:pos="720"/>
              </w:tabs>
              <w:spacing w:before="0"/>
              <w:ind w:left="280" w:hanging="280"/>
              <w:rPr>
                <w:noProof/>
              </w:rPr>
            </w:pPr>
            <w:r>
              <w:rPr>
                <w:rFonts w:cs="Arial"/>
                <w:noProof/>
              </w:rPr>
              <w:t>T</w:t>
            </w:r>
            <w:r w:rsidR="00A94C99">
              <w:rPr>
                <w:rFonts w:cs="Arial"/>
                <w:noProof/>
              </w:rPr>
              <w:t>hat compliance with the Charging Methodologies promotes efficiency in its own implementation and administration.</w:t>
            </w:r>
          </w:p>
        </w:tc>
        <w:tc>
          <w:tcPr>
            <w:tcW w:w="611" w:type="pct"/>
          </w:tcPr>
          <w:p w14:paraId="149BA43D" w14:textId="77777777" w:rsidR="00F25286" w:rsidRPr="002267E5" w:rsidRDefault="00F25286" w:rsidP="00F25286">
            <w:pPr>
              <w:pStyle w:val="NoSpacing"/>
              <w:ind w:left="113"/>
              <w:rPr>
                <w:color w:val="00B050"/>
              </w:rPr>
            </w:pPr>
            <w:r w:rsidRPr="002267E5">
              <w:rPr>
                <w:color w:val="00B050"/>
              </w:rPr>
              <w:t>Positive</w:t>
            </w:r>
          </w:p>
          <w:p w14:paraId="2053F261" w14:textId="15B9D135" w:rsidR="00A94C99" w:rsidRPr="002267E5" w:rsidRDefault="00A94C99" w:rsidP="003A61C7">
            <w:pPr>
              <w:spacing w:before="0" w:line="240" w:lineRule="auto"/>
              <w:ind w:left="113" w:right="113"/>
            </w:pPr>
          </w:p>
        </w:tc>
      </w:tr>
    </w:tbl>
    <w:p w14:paraId="594B50D6" w14:textId="06AB5154" w:rsidR="0073445F" w:rsidRPr="0073445F" w:rsidRDefault="0073445F" w:rsidP="0073445F">
      <w:pPr>
        <w:pStyle w:val="Heading2"/>
        <w:rPr>
          <w:rFonts w:eastAsia="MS Gothic"/>
          <w:color w:val="FF0000"/>
          <w:szCs w:val="20"/>
        </w:rPr>
      </w:pPr>
      <w:r w:rsidRPr="0073445F">
        <w:rPr>
          <w:rStyle w:val="BodyText3Char"/>
          <w:rFonts w:ascii="Arial" w:eastAsia="MS Gothic" w:hAnsi="Arial" w:cs="Arial"/>
          <w:color w:val="FF0000"/>
          <w:szCs w:val="20"/>
        </w:rPr>
        <w:t xml:space="preserve">New license conditions introduced for ED2 mean that the DNO receives the PCFM which determines the allowed revenue and the rate of return for the EDCM and CDCM prices at the end of November. The DNO then </w:t>
      </w:r>
      <w:proofErr w:type="gramStart"/>
      <w:r w:rsidRPr="0073445F">
        <w:rPr>
          <w:rStyle w:val="BodyText3Char"/>
          <w:rFonts w:ascii="Arial" w:eastAsia="MS Gothic" w:hAnsi="Arial" w:cs="Arial"/>
          <w:color w:val="FF0000"/>
          <w:szCs w:val="20"/>
        </w:rPr>
        <w:t>has to</w:t>
      </w:r>
      <w:proofErr w:type="gramEnd"/>
      <w:r w:rsidRPr="0073445F">
        <w:rPr>
          <w:rStyle w:val="BodyText3Char"/>
          <w:rFonts w:ascii="Arial" w:eastAsia="MS Gothic" w:hAnsi="Arial" w:cs="Arial"/>
          <w:color w:val="FF0000"/>
          <w:szCs w:val="20"/>
        </w:rPr>
        <w:t xml:space="preserve"> check this PCFM and return to it to Ofgem who then have 14 days to decide if they would like to make further changes. If Ofgem do decide to make changes</w:t>
      </w:r>
      <w:r w:rsidRPr="0073445F">
        <w:rPr>
          <w:rStyle w:val="BodyText3Char"/>
          <w:rFonts w:ascii="Arial" w:eastAsia="MS Gothic" w:hAnsi="Arial" w:cs="Arial"/>
          <w:color w:val="FF0000"/>
          <w:szCs w:val="20"/>
        </w:rPr>
        <w:t xml:space="preserve">, </w:t>
      </w:r>
      <w:r w:rsidRPr="0073445F">
        <w:rPr>
          <w:rStyle w:val="BodyText3Char"/>
          <w:rFonts w:ascii="Arial" w:eastAsia="MS Gothic" w:hAnsi="Arial" w:cs="Arial"/>
          <w:color w:val="FF0000"/>
          <w:szCs w:val="20"/>
        </w:rPr>
        <w:t xml:space="preserve">DNOs will have very little time to apply the changes and the tariff assurance process could be compromised. Delaying the publishing of </w:t>
      </w:r>
      <w:proofErr w:type="spellStart"/>
      <w:r w:rsidRPr="0073445F">
        <w:rPr>
          <w:rStyle w:val="BodyText3Char"/>
          <w:rFonts w:ascii="Arial" w:eastAsia="MS Gothic" w:hAnsi="Arial" w:cs="Arial"/>
          <w:color w:val="FF0000"/>
          <w:szCs w:val="20"/>
        </w:rPr>
        <w:t>DUoS</w:t>
      </w:r>
      <w:proofErr w:type="spellEnd"/>
      <w:r w:rsidRPr="0073445F">
        <w:rPr>
          <w:rStyle w:val="BodyText3Char"/>
          <w:rFonts w:ascii="Arial" w:eastAsia="MS Gothic" w:hAnsi="Arial" w:cs="Arial"/>
          <w:color w:val="FF0000"/>
          <w:szCs w:val="20"/>
        </w:rPr>
        <w:t xml:space="preserve"> charges will allow DNOs more time to apply their assurance processes.</w:t>
      </w:r>
    </w:p>
    <w:p w14:paraId="7F6D178B" w14:textId="77777777" w:rsidR="006D75CD" w:rsidRPr="00EB32BB" w:rsidRDefault="006D75CD" w:rsidP="006D75CD">
      <w:pPr>
        <w:pStyle w:val="Heading01"/>
        <w:ind w:left="431" w:hanging="431"/>
        <w:rPr>
          <w:noProof/>
        </w:rPr>
      </w:pPr>
      <w:bookmarkStart w:id="13" w:name="_Toc313090989"/>
      <w:bookmarkStart w:id="14" w:name="_Toc459803624"/>
      <w:r w:rsidRPr="00EB32BB">
        <w:rPr>
          <w:noProof/>
        </w:rPr>
        <w:t xml:space="preserve">Impacts </w:t>
      </w:r>
      <w:r w:rsidR="00784486">
        <w:rPr>
          <w:noProof/>
        </w:rPr>
        <w:t>&amp; Other Considerations</w:t>
      </w:r>
      <w:bookmarkEnd w:id="13"/>
      <w:bookmarkEnd w:id="14"/>
    </w:p>
    <w:p w14:paraId="15FF4B01" w14:textId="5CEA1652" w:rsidR="002267E5" w:rsidRPr="00C95E6C" w:rsidRDefault="006309F9" w:rsidP="00AC199B">
      <w:pPr>
        <w:pStyle w:val="Heading2"/>
      </w:pPr>
      <w:r>
        <w:t>No other impacts</w:t>
      </w:r>
      <w:r w:rsidR="002267E5">
        <w:t>.</w:t>
      </w:r>
    </w:p>
    <w:p w14:paraId="5C7267EC" w14:textId="3891A972" w:rsidR="005F084E" w:rsidRPr="006309F9" w:rsidRDefault="00631EBB" w:rsidP="006309F9">
      <w:pPr>
        <w:pStyle w:val="Heading4"/>
        <w:keepLines w:val="0"/>
        <w:numPr>
          <w:ilvl w:val="0"/>
          <w:numId w:val="0"/>
        </w:numPr>
        <w:spacing w:before="240"/>
        <w:rPr>
          <w:rStyle w:val="IntenseEmphasis"/>
          <w:rFonts w:eastAsia="MS Gothic"/>
          <w:iCs w:val="0"/>
          <w:color w:val="008576"/>
          <w:sz w:val="24"/>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r w:rsidRPr="006309F9">
        <w:rPr>
          <w:rStyle w:val="IntenseEmphasis"/>
          <w:rFonts w:eastAsia="MS Gothic"/>
          <w:i/>
          <w:color w:val="auto"/>
        </w:rPr>
        <w:t xml:space="preserve"> </w:t>
      </w:r>
    </w:p>
    <w:p w14:paraId="5891A317" w14:textId="554CBFC2" w:rsidR="002267E5" w:rsidRDefault="006309F9" w:rsidP="00AC199B">
      <w:pPr>
        <w:pStyle w:val="Heading2"/>
      </w:pPr>
      <w:r>
        <w:t>No</w:t>
      </w:r>
      <w:r w:rsidR="002267E5">
        <w:t>.</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14:paraId="6B9CD07D" w14:textId="77777777" w:rsidTr="00EE10E2">
        <w:trPr>
          <w:cantSplit/>
          <w:trHeight w:hRule="exact" w:val="608"/>
        </w:trPr>
        <w:tc>
          <w:tcPr>
            <w:tcW w:w="9640" w:type="dxa"/>
            <w:tcBorders>
              <w:bottom w:val="single" w:sz="8" w:space="0" w:color="CCE0DA"/>
            </w:tcBorders>
            <w:shd w:val="clear" w:color="auto" w:fill="CCE0DA"/>
          </w:tcPr>
          <w:p w14:paraId="0C0D0C48" w14:textId="77777777" w:rsidR="005F084E" w:rsidRDefault="005F084E" w:rsidP="005F084E">
            <w:r w:rsidRPr="005F084E">
              <w:rPr>
                <w:rFonts w:cs="Arial"/>
                <w:b/>
                <w:bCs/>
                <w:color w:val="008576"/>
                <w:sz w:val="24"/>
                <w:szCs w:val="28"/>
              </w:rPr>
              <w:t>Does this Change Proposal Impact Other Codes?</w:t>
            </w:r>
          </w:p>
        </w:tc>
      </w:tr>
    </w:tbl>
    <w:p w14:paraId="79F73D4C" w14:textId="77777777" w:rsidR="00EB7BDB" w:rsidRPr="00EB7BDB" w:rsidRDefault="00EB7BDB" w:rsidP="00EB7BDB">
      <w:pPr>
        <w:spacing w:before="0" w:after="0"/>
        <w:rPr>
          <w:vanish/>
        </w:rPr>
      </w:pPr>
    </w:p>
    <w:p w14:paraId="65C4BB5C" w14:textId="755BA6CE" w:rsidR="00AD39E3" w:rsidRPr="00384B5B" w:rsidRDefault="00AD39E3" w:rsidP="00F403C6">
      <w:pPr>
        <w:pStyle w:val="Tablebodycopy"/>
        <w:tabs>
          <w:tab w:val="left" w:pos="7060"/>
        </w:tabs>
        <w:spacing w:after="40"/>
        <w:ind w:left="0"/>
        <w:rPr>
          <w:rStyle w:val="IntenseEmphasi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384B5B" w14:paraId="161C2390" w14:textId="77777777" w:rsidTr="00384B5B">
        <w:trPr>
          <w:trHeight w:val="258"/>
        </w:trPr>
        <w:tc>
          <w:tcPr>
            <w:tcW w:w="0" w:type="auto"/>
            <w:tcBorders>
              <w:top w:val="nil"/>
              <w:left w:val="nil"/>
              <w:bottom w:val="nil"/>
              <w:right w:val="nil"/>
            </w:tcBorders>
            <w:vAlign w:val="center"/>
            <w:hideMark/>
          </w:tcPr>
          <w:p w14:paraId="03CA5C45" w14:textId="77777777" w:rsidR="00384B5B" w:rsidRDefault="00384B5B" w:rsidP="00384B5B">
            <w:pPr>
              <w:spacing w:before="0" w:after="0" w:line="360" w:lineRule="auto"/>
              <w:rPr>
                <w:rFonts w:cs="Arial"/>
                <w:noProof/>
                <w:szCs w:val="20"/>
              </w:rPr>
            </w:pPr>
            <w:bookmarkStart w:id="15" w:name="_Hlk56187359"/>
            <w:r>
              <w:rPr>
                <w:rFonts w:cs="Arial"/>
                <w:noProof/>
                <w:szCs w:val="20"/>
              </w:rPr>
              <w:t>BSC……………...</w:t>
            </w:r>
          </w:p>
        </w:tc>
        <w:sdt>
          <w:sdtPr>
            <w:rPr>
              <w:rFonts w:cs="Arial"/>
              <w:noProof/>
              <w:color w:val="C00000"/>
              <w:sz w:val="32"/>
              <w:szCs w:val="32"/>
            </w:rPr>
            <w:id w:val="1843117635"/>
            <w:lock w:val="sdtLocked"/>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05428801" w14:textId="6D45CAD9" w:rsidR="00384B5B" w:rsidRPr="002267E5" w:rsidRDefault="00443041" w:rsidP="00384B5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4684608" w14:textId="77777777" w:rsidR="00384B5B" w:rsidRDefault="00384B5B" w:rsidP="00384B5B">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F539F8A" w14:textId="08003739"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08BCC0BD" w14:textId="77777777" w:rsidTr="00384B5B">
        <w:trPr>
          <w:trHeight w:val="258"/>
        </w:trPr>
        <w:tc>
          <w:tcPr>
            <w:tcW w:w="0" w:type="auto"/>
            <w:tcBorders>
              <w:top w:val="nil"/>
              <w:left w:val="nil"/>
              <w:bottom w:val="nil"/>
              <w:right w:val="nil"/>
            </w:tcBorders>
            <w:vAlign w:val="center"/>
            <w:hideMark/>
          </w:tcPr>
          <w:p w14:paraId="508D0827" w14:textId="77777777" w:rsidR="00384B5B" w:rsidRDefault="00384B5B" w:rsidP="00384B5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D7EACE3" w14:textId="0EE8F2B1" w:rsidR="00384B5B" w:rsidRDefault="007B13D8"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7777777" w:rsidR="00384B5B" w:rsidRDefault="00384B5B" w:rsidP="00384B5B">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4BD2EE5" w14:textId="2B2D5593"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40BF84BC" w14:textId="77777777" w:rsidTr="00384B5B">
        <w:trPr>
          <w:trHeight w:val="258"/>
        </w:trPr>
        <w:tc>
          <w:tcPr>
            <w:tcW w:w="0" w:type="auto"/>
            <w:tcBorders>
              <w:top w:val="nil"/>
              <w:left w:val="nil"/>
              <w:bottom w:val="nil"/>
              <w:right w:val="nil"/>
            </w:tcBorders>
            <w:vAlign w:val="center"/>
            <w:hideMark/>
          </w:tcPr>
          <w:p w14:paraId="4C3AD951" w14:textId="77777777" w:rsidR="00384B5B" w:rsidRDefault="00384B5B" w:rsidP="00384B5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8AFDD48" w14:textId="071126D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23678A" w:rsidR="00384B5B" w:rsidRDefault="00384B5B" w:rsidP="00384B5B">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D47A630" w14:textId="7222E1CC"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384B5B">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77ED913" w14:textId="736EA9A7"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77777777" w:rsidR="00384B5B" w:rsidRDefault="00384B5B" w:rsidP="00384B5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58C04E1" w14:textId="380A75DF" w:rsidR="00384B5B" w:rsidRDefault="0073445F"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15"/>
    </w:tbl>
    <w:p w14:paraId="49CACA94" w14:textId="77777777" w:rsidR="002267E5" w:rsidRPr="00F403C6" w:rsidRDefault="002267E5" w:rsidP="00F403C6">
      <w:pPr>
        <w:pStyle w:val="Tablebodycopy"/>
        <w:tabs>
          <w:tab w:val="left" w:pos="7060"/>
        </w:tabs>
        <w:spacing w:after="40"/>
        <w:ind w:left="0"/>
        <w:rPr>
          <w:rFonts w:cs="Arial"/>
          <w:noProof/>
          <w:szCs w:val="20"/>
        </w:rPr>
      </w:pP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14:paraId="1547A5D0" w14:textId="77777777" w:rsidTr="00EE10E2">
        <w:trPr>
          <w:cantSplit/>
          <w:trHeight w:hRule="exact" w:val="560"/>
        </w:trPr>
        <w:tc>
          <w:tcPr>
            <w:tcW w:w="9640" w:type="dxa"/>
            <w:tcBorders>
              <w:bottom w:val="single" w:sz="8" w:space="0" w:color="CCE0DA"/>
            </w:tcBorders>
            <w:shd w:val="clear" w:color="auto" w:fill="CCE0DA"/>
          </w:tcPr>
          <w:p w14:paraId="4754A4EB" w14:textId="77777777" w:rsidR="00AD39E3" w:rsidRDefault="00AD39E3" w:rsidP="00EB7BDB">
            <w:r w:rsidRPr="00AD39E3">
              <w:rPr>
                <w:rFonts w:cs="Arial"/>
                <w:b/>
                <w:bCs/>
                <w:color w:val="008576"/>
                <w:sz w:val="24"/>
                <w:szCs w:val="28"/>
              </w:rPr>
              <w:t>Consideration of Wider Industry Impacts</w:t>
            </w:r>
          </w:p>
        </w:tc>
      </w:tr>
    </w:tbl>
    <w:p w14:paraId="338B7166" w14:textId="3931B4CD" w:rsidR="00F403C6" w:rsidRPr="00F403C6" w:rsidRDefault="0073445F" w:rsidP="00AC199B">
      <w:pPr>
        <w:pStyle w:val="Heading2"/>
        <w:rPr>
          <w:i/>
          <w:color w:val="00B274"/>
        </w:rPr>
      </w:pPr>
      <w:r>
        <w:t xml:space="preserve">N/A </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0301123" w14:textId="77777777" w:rsidTr="00EE10E2">
        <w:trPr>
          <w:cantSplit/>
          <w:trHeight w:hRule="exact" w:val="558"/>
        </w:trPr>
        <w:tc>
          <w:tcPr>
            <w:tcW w:w="9640" w:type="dxa"/>
            <w:tcBorders>
              <w:bottom w:val="single" w:sz="8" w:space="0" w:color="CCE0DA"/>
            </w:tcBorders>
            <w:shd w:val="clear" w:color="auto" w:fill="CCE0DA"/>
          </w:tcPr>
          <w:p w14:paraId="078A275B" w14:textId="77777777"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14:paraId="5A14849B" w14:textId="77777777" w:rsidR="00D30CB9" w:rsidRDefault="00D30CB9" w:rsidP="007F6548"/>
        </w:tc>
      </w:tr>
    </w:tbl>
    <w:p w14:paraId="146D186C" w14:textId="37280BD4" w:rsidR="00384B5B" w:rsidRDefault="0073445F" w:rsidP="00AC199B">
      <w:pPr>
        <w:pStyle w:val="Heading2"/>
      </w:pPr>
      <w:r>
        <w:t>No</w:t>
      </w:r>
    </w:p>
    <w:p w14:paraId="3DF73400" w14:textId="3433F4E6" w:rsidR="00BE0FA2" w:rsidRPr="0073445F" w:rsidRDefault="00C31A20" w:rsidP="0073445F">
      <w:pPr>
        <w:pStyle w:val="Heading01"/>
        <w:rPr>
          <w:rStyle w:val="IntenseEmphasis"/>
          <w:i w:val="0"/>
          <w:noProof/>
          <w:color w:val="FFFFFF"/>
          <w:sz w:val="28"/>
          <w:szCs w:val="32"/>
        </w:rPr>
      </w:pPr>
      <w:bookmarkStart w:id="16" w:name="_Toc313090990"/>
      <w:bookmarkStart w:id="17" w:name="_Toc459803625"/>
      <w:r w:rsidRPr="00EB32BB">
        <w:rPr>
          <w:noProof/>
        </w:rPr>
        <w:t>Imple</w:t>
      </w:r>
      <w:r w:rsidR="00461C2F" w:rsidRPr="00EB32BB">
        <w:rPr>
          <w:noProof/>
        </w:rPr>
        <w:t>me</w:t>
      </w:r>
      <w:r w:rsidRPr="00EB32BB">
        <w:rPr>
          <w:noProof/>
        </w:rPr>
        <w:t>ntation</w:t>
      </w:r>
      <w:bookmarkEnd w:id="16"/>
      <w:bookmarkEnd w:id="17"/>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4DE1AC10" w14:textId="3C5C7E28" w:rsidR="004A22E8" w:rsidRDefault="00363678" w:rsidP="00AC199B">
      <w:pPr>
        <w:pStyle w:val="Heading2"/>
      </w:pPr>
      <w:r>
        <w:t>Next issue of DCUSA following approval</w:t>
      </w:r>
      <w:r w:rsidR="00384B5B">
        <w:t>.</w:t>
      </w:r>
    </w:p>
    <w:p w14:paraId="6592B847" w14:textId="77777777" w:rsidR="00D30CB9" w:rsidRDefault="00D30CB9" w:rsidP="00F306DA"/>
    <w:p w14:paraId="48B46D29" w14:textId="77777777" w:rsidR="00F73FD6" w:rsidRPr="00EB32BB" w:rsidRDefault="00A00B4A" w:rsidP="00D30CB9">
      <w:pPr>
        <w:pStyle w:val="Heading01"/>
        <w:rPr>
          <w:noProof/>
        </w:rPr>
      </w:pPr>
      <w:bookmarkStart w:id="18" w:name="_Toc313090993"/>
      <w:bookmarkStart w:id="19" w:name="_Toc459803626"/>
      <w:r w:rsidRPr="00EB32BB">
        <w:rPr>
          <w:noProof/>
        </w:rPr>
        <w:t>Recommendation</w:t>
      </w:r>
      <w:r w:rsidR="006D75CD">
        <w:rPr>
          <w:noProof/>
        </w:rPr>
        <w:t>s</w:t>
      </w:r>
      <w:bookmarkEnd w:id="18"/>
      <w:bookmarkEnd w:id="19"/>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3DBB6CC0" w14:textId="77777777" w:rsidR="0060253F" w:rsidRDefault="0060253F" w:rsidP="0060253F">
      <w:pPr>
        <w:rPr>
          <w:rFonts w:cs="Arial"/>
          <w:b/>
          <w:bCs/>
          <w:spacing w:val="-10"/>
          <w:kern w:val="28"/>
          <w:sz w:val="44"/>
          <w:szCs w:val="44"/>
        </w:rPr>
      </w:pPr>
    </w:p>
    <w:p w14:paraId="64BCBB4F" w14:textId="77777777" w:rsidR="0073445F" w:rsidRPr="0002309B" w:rsidRDefault="0073445F" w:rsidP="0060253F"/>
    <w:sectPr w:rsidR="0073445F" w:rsidRPr="0002309B" w:rsidSect="00443041">
      <w:headerReference w:type="default" r:id="rId15"/>
      <w:footerReference w:type="default" r:id="rId16"/>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E2E4" w14:textId="77777777" w:rsidR="000C3B0F" w:rsidRDefault="000C3B0F">
      <w:pPr>
        <w:spacing w:line="240" w:lineRule="auto"/>
      </w:pPr>
      <w:r>
        <w:separator/>
      </w:r>
    </w:p>
    <w:p w14:paraId="6AF9EDF6" w14:textId="77777777" w:rsidR="000C3B0F" w:rsidRDefault="000C3B0F"/>
  </w:endnote>
  <w:endnote w:type="continuationSeparator" w:id="0">
    <w:p w14:paraId="36A70335" w14:textId="77777777" w:rsidR="000C3B0F" w:rsidRDefault="000C3B0F">
      <w:pPr>
        <w:spacing w:line="240" w:lineRule="auto"/>
      </w:pPr>
      <w:r>
        <w:continuationSeparator/>
      </w:r>
    </w:p>
    <w:p w14:paraId="4032C924" w14:textId="77777777" w:rsidR="000C3B0F" w:rsidRDefault="000C3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666A" w14:textId="0CCA91BE"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143282">
      <w:rPr>
        <w:rFonts w:cs="Arial"/>
        <w:sz w:val="16"/>
        <w:szCs w:val="16"/>
        <w:lang w:val="en-US"/>
      </w:rPr>
      <w:t>437</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DD450D">
      <w:rPr>
        <w:rFonts w:cs="Arial"/>
        <w:noProof/>
        <w:sz w:val="16"/>
        <w:szCs w:val="16"/>
        <w:lang w:val="en-US"/>
      </w:rPr>
      <w:t>5</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DD450D">
      <w:rPr>
        <w:rFonts w:cs="Arial"/>
        <w:noProof/>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6A4179B1"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143282">
      <w:rPr>
        <w:rFonts w:cs="Arial"/>
        <w:sz w:val="16"/>
        <w:szCs w:val="16"/>
        <w:lang w:val="en-US"/>
      </w:rPr>
      <w:t>13 February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8A45" w14:textId="77777777" w:rsidR="000C3B0F" w:rsidRDefault="000C3B0F">
      <w:pPr>
        <w:spacing w:line="240" w:lineRule="auto"/>
      </w:pPr>
      <w:r>
        <w:separator/>
      </w:r>
    </w:p>
    <w:p w14:paraId="5D6325DF" w14:textId="77777777" w:rsidR="000C3B0F" w:rsidRDefault="000C3B0F"/>
  </w:footnote>
  <w:footnote w:type="continuationSeparator" w:id="0">
    <w:p w14:paraId="7CCF54BD" w14:textId="77777777" w:rsidR="000C3B0F" w:rsidRDefault="000C3B0F">
      <w:pPr>
        <w:spacing w:line="240" w:lineRule="auto"/>
      </w:pPr>
      <w:r>
        <w:continuationSeparator/>
      </w:r>
    </w:p>
    <w:p w14:paraId="38F2D045" w14:textId="77777777" w:rsidR="000C3B0F" w:rsidRDefault="000C3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BD0E7"/>
    <w:multiLevelType w:val="hybridMultilevel"/>
    <w:tmpl w:val="518B6E49"/>
    <w:lvl w:ilvl="0" w:tplc="FFFFFFFF">
      <w:start w:val="1"/>
      <w:numFmt w:val="upp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14909"/>
    <w:multiLevelType w:val="multilevel"/>
    <w:tmpl w:val="9586C7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C3A4334"/>
    <w:multiLevelType w:val="multilevel"/>
    <w:tmpl w:val="1206E35E"/>
    <w:lvl w:ilvl="0">
      <w:start w:val="1"/>
      <w:numFmt w:val="decimal"/>
      <w:lvlText w:val="%1."/>
      <w:lvlJc w:val="left"/>
      <w:pPr>
        <w:ind w:left="360" w:hanging="360"/>
      </w:pPr>
      <w:rPr>
        <w:rFonts w:hint="default"/>
        <w:color w:val="auto"/>
        <w:sz w:val="20"/>
      </w:rPr>
    </w:lvl>
    <w:lvl w:ilvl="1">
      <w:start w:val="1"/>
      <w:numFmt w:val="decimal"/>
      <w:lvlText w:val="%1.%2."/>
      <w:lvlJc w:val="left"/>
      <w:pPr>
        <w:ind w:left="720" w:hanging="720"/>
      </w:pPr>
      <w:rPr>
        <w:rFonts w:ascii="Arial" w:hAnsi="Arial" w:cs="Arial" w:hint="default"/>
        <w:color w:val="auto"/>
        <w:sz w:val="20"/>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1080" w:hanging="108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440" w:hanging="144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800" w:hanging="1800"/>
      </w:pPr>
      <w:rPr>
        <w:rFonts w:hint="default"/>
        <w:color w:val="auto"/>
        <w:sz w:val="20"/>
      </w:rPr>
    </w:lvl>
    <w:lvl w:ilvl="8">
      <w:start w:val="1"/>
      <w:numFmt w:val="decimal"/>
      <w:lvlText w:val="%1.%2.%3.%4.%5.%6.%7.%8.%9."/>
      <w:lvlJc w:val="left"/>
      <w:pPr>
        <w:ind w:left="2160" w:hanging="2160"/>
      </w:pPr>
      <w:rPr>
        <w:rFonts w:hint="default"/>
        <w:color w:val="auto"/>
        <w:sz w:val="20"/>
      </w:rPr>
    </w:lvl>
  </w:abstractNum>
  <w:abstractNum w:abstractNumId="14"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524494"/>
    <w:multiLevelType w:val="hybridMultilevel"/>
    <w:tmpl w:val="41EA43AD"/>
    <w:lvl w:ilvl="0" w:tplc="FFFFFFFF">
      <w:start w:val="1"/>
      <w:numFmt w:val="upp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86E4B2"/>
    <w:multiLevelType w:val="hybridMultilevel"/>
    <w:tmpl w:val="C9D4704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959261970">
    <w:abstractNumId w:val="22"/>
  </w:num>
  <w:num w:numId="2" w16cid:durableId="1444498938">
    <w:abstractNumId w:val="19"/>
  </w:num>
  <w:num w:numId="3" w16cid:durableId="505287448">
    <w:abstractNumId w:val="9"/>
  </w:num>
  <w:num w:numId="4" w16cid:durableId="1806584481">
    <w:abstractNumId w:val="10"/>
  </w:num>
  <w:num w:numId="5" w16cid:durableId="976421515">
    <w:abstractNumId w:val="6"/>
  </w:num>
  <w:num w:numId="6" w16cid:durableId="815417270">
    <w:abstractNumId w:val="20"/>
  </w:num>
  <w:num w:numId="7" w16cid:durableId="756247097">
    <w:abstractNumId w:val="11"/>
  </w:num>
  <w:num w:numId="8" w16cid:durableId="1169448147">
    <w:abstractNumId w:val="8"/>
  </w:num>
  <w:num w:numId="9" w16cid:durableId="56981896">
    <w:abstractNumId w:val="17"/>
  </w:num>
  <w:num w:numId="10" w16cid:durableId="1077288657">
    <w:abstractNumId w:val="15"/>
  </w:num>
  <w:num w:numId="11" w16cid:durableId="1948468739">
    <w:abstractNumId w:val="5"/>
  </w:num>
  <w:num w:numId="12" w16cid:durableId="1168641811">
    <w:abstractNumId w:val="3"/>
  </w:num>
  <w:num w:numId="13" w16cid:durableId="1564900945">
    <w:abstractNumId w:val="16"/>
  </w:num>
  <w:num w:numId="14" w16cid:durableId="173617278">
    <w:abstractNumId w:val="1"/>
  </w:num>
  <w:num w:numId="15" w16cid:durableId="347105698">
    <w:abstractNumId w:val="2"/>
  </w:num>
  <w:num w:numId="16" w16cid:durableId="518467778">
    <w:abstractNumId w:val="14"/>
  </w:num>
  <w:num w:numId="17" w16cid:durableId="21241079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5019810">
    <w:abstractNumId w:val="12"/>
  </w:num>
  <w:num w:numId="19" w16cid:durableId="1702511840">
    <w:abstractNumId w:val="4"/>
  </w:num>
  <w:num w:numId="20" w16cid:durableId="1367024200">
    <w:abstractNumId w:val="7"/>
  </w:num>
  <w:num w:numId="21" w16cid:durableId="1585844274">
    <w:abstractNumId w:val="21"/>
  </w:num>
  <w:num w:numId="22" w16cid:durableId="1801143634">
    <w:abstractNumId w:val="18"/>
  </w:num>
  <w:num w:numId="23" w16cid:durableId="86585229">
    <w:abstractNumId w:val="0"/>
  </w:num>
  <w:num w:numId="24" w16cid:durableId="345256125">
    <w:abstractNumId w:val="13"/>
  </w:num>
  <w:num w:numId="25" w16cid:durableId="772866471">
    <w:abstractNumId w:val="1"/>
  </w:num>
  <w:num w:numId="26" w16cid:durableId="1015308872">
    <w:abstractNumId w:val="1"/>
  </w:num>
  <w:num w:numId="27" w16cid:durableId="2068335643">
    <w:abstractNumId w:val="1"/>
  </w:num>
  <w:num w:numId="28" w16cid:durableId="1987316456">
    <w:abstractNumId w:val="1"/>
  </w:num>
  <w:num w:numId="29" w16cid:durableId="1673753698">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636A"/>
    <w:rsid w:val="000363FA"/>
    <w:rsid w:val="00041A17"/>
    <w:rsid w:val="000427B0"/>
    <w:rsid w:val="000546C7"/>
    <w:rsid w:val="00055793"/>
    <w:rsid w:val="0005617C"/>
    <w:rsid w:val="000561DC"/>
    <w:rsid w:val="00057C9D"/>
    <w:rsid w:val="00062E0D"/>
    <w:rsid w:val="00082674"/>
    <w:rsid w:val="00082F1D"/>
    <w:rsid w:val="00087F52"/>
    <w:rsid w:val="00096C4E"/>
    <w:rsid w:val="000A36A8"/>
    <w:rsid w:val="000A6B3B"/>
    <w:rsid w:val="000B007D"/>
    <w:rsid w:val="000B16B2"/>
    <w:rsid w:val="000B2E3D"/>
    <w:rsid w:val="000B5D6C"/>
    <w:rsid w:val="000C3B0F"/>
    <w:rsid w:val="000C5251"/>
    <w:rsid w:val="000C78F5"/>
    <w:rsid w:val="000D1ECA"/>
    <w:rsid w:val="000D5720"/>
    <w:rsid w:val="000E0100"/>
    <w:rsid w:val="000E034A"/>
    <w:rsid w:val="000E2E48"/>
    <w:rsid w:val="000E3F5B"/>
    <w:rsid w:val="000E76BF"/>
    <w:rsid w:val="00100686"/>
    <w:rsid w:val="001060C1"/>
    <w:rsid w:val="00111F27"/>
    <w:rsid w:val="00112F45"/>
    <w:rsid w:val="0011455F"/>
    <w:rsid w:val="00116374"/>
    <w:rsid w:val="00116E9B"/>
    <w:rsid w:val="001216C5"/>
    <w:rsid w:val="0012496E"/>
    <w:rsid w:val="00125241"/>
    <w:rsid w:val="00131C63"/>
    <w:rsid w:val="0013305D"/>
    <w:rsid w:val="00143041"/>
    <w:rsid w:val="0014327C"/>
    <w:rsid w:val="00143282"/>
    <w:rsid w:val="001445A0"/>
    <w:rsid w:val="001451F4"/>
    <w:rsid w:val="00153B91"/>
    <w:rsid w:val="00164E30"/>
    <w:rsid w:val="00174D21"/>
    <w:rsid w:val="00182A0C"/>
    <w:rsid w:val="0018581B"/>
    <w:rsid w:val="001937A0"/>
    <w:rsid w:val="0019390E"/>
    <w:rsid w:val="00193F47"/>
    <w:rsid w:val="00197A37"/>
    <w:rsid w:val="001A5839"/>
    <w:rsid w:val="001A6F74"/>
    <w:rsid w:val="001B2D7A"/>
    <w:rsid w:val="001B706F"/>
    <w:rsid w:val="001C01D5"/>
    <w:rsid w:val="001C0AAE"/>
    <w:rsid w:val="001C0C6E"/>
    <w:rsid w:val="001C207A"/>
    <w:rsid w:val="001C2E75"/>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F2B"/>
    <w:rsid w:val="002267E5"/>
    <w:rsid w:val="002272EF"/>
    <w:rsid w:val="00236DCB"/>
    <w:rsid w:val="0024000A"/>
    <w:rsid w:val="0024155C"/>
    <w:rsid w:val="002426A7"/>
    <w:rsid w:val="00251F86"/>
    <w:rsid w:val="0025442E"/>
    <w:rsid w:val="00256075"/>
    <w:rsid w:val="00256566"/>
    <w:rsid w:val="00260BAE"/>
    <w:rsid w:val="00260C2C"/>
    <w:rsid w:val="002612FD"/>
    <w:rsid w:val="00266BC0"/>
    <w:rsid w:val="00272979"/>
    <w:rsid w:val="002758A6"/>
    <w:rsid w:val="00276A31"/>
    <w:rsid w:val="00281CF1"/>
    <w:rsid w:val="00281F45"/>
    <w:rsid w:val="00286CBD"/>
    <w:rsid w:val="00290F86"/>
    <w:rsid w:val="00291083"/>
    <w:rsid w:val="00296220"/>
    <w:rsid w:val="002A369F"/>
    <w:rsid w:val="002B4393"/>
    <w:rsid w:val="002B53C2"/>
    <w:rsid w:val="002B6671"/>
    <w:rsid w:val="002B68DB"/>
    <w:rsid w:val="002C1553"/>
    <w:rsid w:val="002C2F21"/>
    <w:rsid w:val="002D25F9"/>
    <w:rsid w:val="002D5DFC"/>
    <w:rsid w:val="002D6272"/>
    <w:rsid w:val="002E2ECA"/>
    <w:rsid w:val="002E3F97"/>
    <w:rsid w:val="002F0224"/>
    <w:rsid w:val="002F13B8"/>
    <w:rsid w:val="002F357D"/>
    <w:rsid w:val="002F40F9"/>
    <w:rsid w:val="002F4F9B"/>
    <w:rsid w:val="002F6CD0"/>
    <w:rsid w:val="00301DA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487C"/>
    <w:rsid w:val="003557B1"/>
    <w:rsid w:val="00357570"/>
    <w:rsid w:val="00362030"/>
    <w:rsid w:val="00363678"/>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50FF"/>
    <w:rsid w:val="004028D5"/>
    <w:rsid w:val="004045E4"/>
    <w:rsid w:val="00413422"/>
    <w:rsid w:val="00413790"/>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3EF6"/>
    <w:rsid w:val="00473B9D"/>
    <w:rsid w:val="0048657A"/>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3D8"/>
    <w:rsid w:val="004F4A12"/>
    <w:rsid w:val="00500707"/>
    <w:rsid w:val="005023B5"/>
    <w:rsid w:val="0050476D"/>
    <w:rsid w:val="005047A0"/>
    <w:rsid w:val="00504E6C"/>
    <w:rsid w:val="005079E0"/>
    <w:rsid w:val="00513062"/>
    <w:rsid w:val="00513631"/>
    <w:rsid w:val="0051566C"/>
    <w:rsid w:val="005177DA"/>
    <w:rsid w:val="005251AD"/>
    <w:rsid w:val="005310CC"/>
    <w:rsid w:val="00531B35"/>
    <w:rsid w:val="00531FE1"/>
    <w:rsid w:val="005352A6"/>
    <w:rsid w:val="005357A0"/>
    <w:rsid w:val="00535CF1"/>
    <w:rsid w:val="00540357"/>
    <w:rsid w:val="0054505D"/>
    <w:rsid w:val="005469C0"/>
    <w:rsid w:val="0055068A"/>
    <w:rsid w:val="0055672D"/>
    <w:rsid w:val="00560EF2"/>
    <w:rsid w:val="005649CA"/>
    <w:rsid w:val="005703B3"/>
    <w:rsid w:val="00570D27"/>
    <w:rsid w:val="00587E1E"/>
    <w:rsid w:val="00597D29"/>
    <w:rsid w:val="005A0143"/>
    <w:rsid w:val="005A0A77"/>
    <w:rsid w:val="005A1E00"/>
    <w:rsid w:val="005A4046"/>
    <w:rsid w:val="005A4F5D"/>
    <w:rsid w:val="005A6174"/>
    <w:rsid w:val="005A64F0"/>
    <w:rsid w:val="005A7145"/>
    <w:rsid w:val="005B0B30"/>
    <w:rsid w:val="005B105E"/>
    <w:rsid w:val="005B378E"/>
    <w:rsid w:val="005C2175"/>
    <w:rsid w:val="005C22EF"/>
    <w:rsid w:val="005D4418"/>
    <w:rsid w:val="005D4631"/>
    <w:rsid w:val="005D4958"/>
    <w:rsid w:val="005D4A2B"/>
    <w:rsid w:val="005D72CA"/>
    <w:rsid w:val="005E103C"/>
    <w:rsid w:val="005E3915"/>
    <w:rsid w:val="005E661A"/>
    <w:rsid w:val="005F084E"/>
    <w:rsid w:val="005F38B3"/>
    <w:rsid w:val="005F3932"/>
    <w:rsid w:val="005F4AE3"/>
    <w:rsid w:val="00600B78"/>
    <w:rsid w:val="0060253F"/>
    <w:rsid w:val="00610C8D"/>
    <w:rsid w:val="00613074"/>
    <w:rsid w:val="006162DE"/>
    <w:rsid w:val="0062062A"/>
    <w:rsid w:val="00622259"/>
    <w:rsid w:val="00622DC8"/>
    <w:rsid w:val="00623022"/>
    <w:rsid w:val="00624FA6"/>
    <w:rsid w:val="00626328"/>
    <w:rsid w:val="00627983"/>
    <w:rsid w:val="00627EA7"/>
    <w:rsid w:val="006309F9"/>
    <w:rsid w:val="00630F15"/>
    <w:rsid w:val="00631710"/>
    <w:rsid w:val="0063186C"/>
    <w:rsid w:val="00631EBB"/>
    <w:rsid w:val="006361BA"/>
    <w:rsid w:val="006377B6"/>
    <w:rsid w:val="00637CD6"/>
    <w:rsid w:val="006446DD"/>
    <w:rsid w:val="00647335"/>
    <w:rsid w:val="00650186"/>
    <w:rsid w:val="00652D78"/>
    <w:rsid w:val="006533C3"/>
    <w:rsid w:val="006551B8"/>
    <w:rsid w:val="00660B82"/>
    <w:rsid w:val="00665358"/>
    <w:rsid w:val="006653B5"/>
    <w:rsid w:val="0067455A"/>
    <w:rsid w:val="00674659"/>
    <w:rsid w:val="006851BD"/>
    <w:rsid w:val="006876B6"/>
    <w:rsid w:val="00691A06"/>
    <w:rsid w:val="00694865"/>
    <w:rsid w:val="00697683"/>
    <w:rsid w:val="006A0767"/>
    <w:rsid w:val="006A5279"/>
    <w:rsid w:val="006A69BF"/>
    <w:rsid w:val="006B68D8"/>
    <w:rsid w:val="006B6D83"/>
    <w:rsid w:val="006C1856"/>
    <w:rsid w:val="006C29E3"/>
    <w:rsid w:val="006C5683"/>
    <w:rsid w:val="006D0CC1"/>
    <w:rsid w:val="006D0E98"/>
    <w:rsid w:val="006D0FB6"/>
    <w:rsid w:val="006D1F16"/>
    <w:rsid w:val="006D75CD"/>
    <w:rsid w:val="006E7327"/>
    <w:rsid w:val="006E7560"/>
    <w:rsid w:val="006E7A7E"/>
    <w:rsid w:val="006F19E3"/>
    <w:rsid w:val="006F4689"/>
    <w:rsid w:val="006F4798"/>
    <w:rsid w:val="006F5A47"/>
    <w:rsid w:val="007015FF"/>
    <w:rsid w:val="00701D85"/>
    <w:rsid w:val="00701E18"/>
    <w:rsid w:val="00706916"/>
    <w:rsid w:val="0071547D"/>
    <w:rsid w:val="00717DB1"/>
    <w:rsid w:val="00722FCE"/>
    <w:rsid w:val="0072385C"/>
    <w:rsid w:val="00726171"/>
    <w:rsid w:val="00731B99"/>
    <w:rsid w:val="00731CB7"/>
    <w:rsid w:val="007327FF"/>
    <w:rsid w:val="00733D46"/>
    <w:rsid w:val="00733F4B"/>
    <w:rsid w:val="0073445F"/>
    <w:rsid w:val="00734630"/>
    <w:rsid w:val="00735A55"/>
    <w:rsid w:val="007374B9"/>
    <w:rsid w:val="00740A8F"/>
    <w:rsid w:val="00742876"/>
    <w:rsid w:val="00747A24"/>
    <w:rsid w:val="007607E8"/>
    <w:rsid w:val="007608FF"/>
    <w:rsid w:val="00760BD6"/>
    <w:rsid w:val="007626D9"/>
    <w:rsid w:val="00771ACE"/>
    <w:rsid w:val="00772942"/>
    <w:rsid w:val="00774F15"/>
    <w:rsid w:val="00775EF4"/>
    <w:rsid w:val="007771FC"/>
    <w:rsid w:val="00780130"/>
    <w:rsid w:val="00784486"/>
    <w:rsid w:val="0079113B"/>
    <w:rsid w:val="00797AA8"/>
    <w:rsid w:val="007A0FB2"/>
    <w:rsid w:val="007A4F58"/>
    <w:rsid w:val="007A6725"/>
    <w:rsid w:val="007A7ADD"/>
    <w:rsid w:val="007B002D"/>
    <w:rsid w:val="007B004B"/>
    <w:rsid w:val="007B13D8"/>
    <w:rsid w:val="007B2962"/>
    <w:rsid w:val="007B4476"/>
    <w:rsid w:val="007C00DA"/>
    <w:rsid w:val="007C0E16"/>
    <w:rsid w:val="007C1C4D"/>
    <w:rsid w:val="007C6FC2"/>
    <w:rsid w:val="007D7C47"/>
    <w:rsid w:val="007E1A43"/>
    <w:rsid w:val="007E3C0E"/>
    <w:rsid w:val="007E5642"/>
    <w:rsid w:val="007E572E"/>
    <w:rsid w:val="007E718E"/>
    <w:rsid w:val="007F6548"/>
    <w:rsid w:val="007F67BD"/>
    <w:rsid w:val="00803521"/>
    <w:rsid w:val="008115C5"/>
    <w:rsid w:val="00812C70"/>
    <w:rsid w:val="0081418A"/>
    <w:rsid w:val="008148A1"/>
    <w:rsid w:val="008149B0"/>
    <w:rsid w:val="008168AC"/>
    <w:rsid w:val="008177D7"/>
    <w:rsid w:val="00822D9F"/>
    <w:rsid w:val="00824F19"/>
    <w:rsid w:val="00826203"/>
    <w:rsid w:val="008272A5"/>
    <w:rsid w:val="008277A6"/>
    <w:rsid w:val="00833183"/>
    <w:rsid w:val="00837071"/>
    <w:rsid w:val="008423A3"/>
    <w:rsid w:val="00842C9E"/>
    <w:rsid w:val="00846D9D"/>
    <w:rsid w:val="0085211A"/>
    <w:rsid w:val="00856C0B"/>
    <w:rsid w:val="0086142A"/>
    <w:rsid w:val="00861D88"/>
    <w:rsid w:val="00862CA8"/>
    <w:rsid w:val="00862D16"/>
    <w:rsid w:val="0087362B"/>
    <w:rsid w:val="008759D3"/>
    <w:rsid w:val="00876FA4"/>
    <w:rsid w:val="00877D70"/>
    <w:rsid w:val="00880168"/>
    <w:rsid w:val="00882D3C"/>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A03A4"/>
    <w:rsid w:val="009A200B"/>
    <w:rsid w:val="009A2AD6"/>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6360"/>
    <w:rsid w:val="00A25D84"/>
    <w:rsid w:val="00A31D12"/>
    <w:rsid w:val="00A42432"/>
    <w:rsid w:val="00A4337D"/>
    <w:rsid w:val="00A43E4E"/>
    <w:rsid w:val="00A44AE7"/>
    <w:rsid w:val="00A50878"/>
    <w:rsid w:val="00A51787"/>
    <w:rsid w:val="00A56ED0"/>
    <w:rsid w:val="00A579D3"/>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D65B8"/>
    <w:rsid w:val="00AE4FA9"/>
    <w:rsid w:val="00AE5F4A"/>
    <w:rsid w:val="00AE7C82"/>
    <w:rsid w:val="00AF30A5"/>
    <w:rsid w:val="00AF3186"/>
    <w:rsid w:val="00AF5B6E"/>
    <w:rsid w:val="00AF5BC5"/>
    <w:rsid w:val="00B057CB"/>
    <w:rsid w:val="00B10136"/>
    <w:rsid w:val="00B25EA9"/>
    <w:rsid w:val="00B31A33"/>
    <w:rsid w:val="00B320DC"/>
    <w:rsid w:val="00B35A8E"/>
    <w:rsid w:val="00B3684D"/>
    <w:rsid w:val="00B4014F"/>
    <w:rsid w:val="00B40894"/>
    <w:rsid w:val="00B45635"/>
    <w:rsid w:val="00B4784F"/>
    <w:rsid w:val="00B52044"/>
    <w:rsid w:val="00B53898"/>
    <w:rsid w:val="00B539A1"/>
    <w:rsid w:val="00B53C15"/>
    <w:rsid w:val="00B61466"/>
    <w:rsid w:val="00B615CC"/>
    <w:rsid w:val="00B6291B"/>
    <w:rsid w:val="00B7023F"/>
    <w:rsid w:val="00B7630C"/>
    <w:rsid w:val="00B81D8E"/>
    <w:rsid w:val="00B81F70"/>
    <w:rsid w:val="00B828D3"/>
    <w:rsid w:val="00B8546F"/>
    <w:rsid w:val="00B9451F"/>
    <w:rsid w:val="00BB13DB"/>
    <w:rsid w:val="00BB32F0"/>
    <w:rsid w:val="00BB473F"/>
    <w:rsid w:val="00BC05A6"/>
    <w:rsid w:val="00BC10C2"/>
    <w:rsid w:val="00BC1CFB"/>
    <w:rsid w:val="00BD10A6"/>
    <w:rsid w:val="00BD3E31"/>
    <w:rsid w:val="00BD72BA"/>
    <w:rsid w:val="00BD78DB"/>
    <w:rsid w:val="00BE0FA2"/>
    <w:rsid w:val="00BE50AA"/>
    <w:rsid w:val="00BE7316"/>
    <w:rsid w:val="00BE7C55"/>
    <w:rsid w:val="00BF00E3"/>
    <w:rsid w:val="00BF0C5F"/>
    <w:rsid w:val="00C10827"/>
    <w:rsid w:val="00C11964"/>
    <w:rsid w:val="00C14277"/>
    <w:rsid w:val="00C16C1D"/>
    <w:rsid w:val="00C236F4"/>
    <w:rsid w:val="00C2707F"/>
    <w:rsid w:val="00C31A20"/>
    <w:rsid w:val="00C3321C"/>
    <w:rsid w:val="00C356E8"/>
    <w:rsid w:val="00C41EBD"/>
    <w:rsid w:val="00C471ED"/>
    <w:rsid w:val="00C5056D"/>
    <w:rsid w:val="00C50F95"/>
    <w:rsid w:val="00C607C9"/>
    <w:rsid w:val="00C64B15"/>
    <w:rsid w:val="00C64B72"/>
    <w:rsid w:val="00C65823"/>
    <w:rsid w:val="00C67F24"/>
    <w:rsid w:val="00C72782"/>
    <w:rsid w:val="00C730A2"/>
    <w:rsid w:val="00C75154"/>
    <w:rsid w:val="00C76D9F"/>
    <w:rsid w:val="00C82908"/>
    <w:rsid w:val="00C83898"/>
    <w:rsid w:val="00C924ED"/>
    <w:rsid w:val="00C94E7B"/>
    <w:rsid w:val="00C954D7"/>
    <w:rsid w:val="00C95E6C"/>
    <w:rsid w:val="00CA4EA1"/>
    <w:rsid w:val="00CA6F12"/>
    <w:rsid w:val="00CA75DC"/>
    <w:rsid w:val="00CA7800"/>
    <w:rsid w:val="00CA7D25"/>
    <w:rsid w:val="00CB28D9"/>
    <w:rsid w:val="00CB5D46"/>
    <w:rsid w:val="00CB5E98"/>
    <w:rsid w:val="00CB6330"/>
    <w:rsid w:val="00CB77E5"/>
    <w:rsid w:val="00CC39D2"/>
    <w:rsid w:val="00CC45B0"/>
    <w:rsid w:val="00CD4346"/>
    <w:rsid w:val="00CD70EB"/>
    <w:rsid w:val="00CD719F"/>
    <w:rsid w:val="00CE19AC"/>
    <w:rsid w:val="00CE5938"/>
    <w:rsid w:val="00CE7F33"/>
    <w:rsid w:val="00CF549A"/>
    <w:rsid w:val="00D06875"/>
    <w:rsid w:val="00D068AA"/>
    <w:rsid w:val="00D122BE"/>
    <w:rsid w:val="00D1530C"/>
    <w:rsid w:val="00D1613E"/>
    <w:rsid w:val="00D16A85"/>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4345"/>
    <w:rsid w:val="00D54568"/>
    <w:rsid w:val="00D620D5"/>
    <w:rsid w:val="00D635CE"/>
    <w:rsid w:val="00D67F8D"/>
    <w:rsid w:val="00D7092D"/>
    <w:rsid w:val="00D80A98"/>
    <w:rsid w:val="00D816A2"/>
    <w:rsid w:val="00D8769C"/>
    <w:rsid w:val="00D90F5D"/>
    <w:rsid w:val="00DA5F89"/>
    <w:rsid w:val="00DA6586"/>
    <w:rsid w:val="00DA6C89"/>
    <w:rsid w:val="00DB5096"/>
    <w:rsid w:val="00DC3562"/>
    <w:rsid w:val="00DD20C7"/>
    <w:rsid w:val="00DD269D"/>
    <w:rsid w:val="00DD450D"/>
    <w:rsid w:val="00DD7C82"/>
    <w:rsid w:val="00DE1518"/>
    <w:rsid w:val="00DE2088"/>
    <w:rsid w:val="00DE6064"/>
    <w:rsid w:val="00DE6A97"/>
    <w:rsid w:val="00DF184E"/>
    <w:rsid w:val="00DF63F5"/>
    <w:rsid w:val="00DF6863"/>
    <w:rsid w:val="00E02F60"/>
    <w:rsid w:val="00E070F1"/>
    <w:rsid w:val="00E07BA5"/>
    <w:rsid w:val="00E10A8C"/>
    <w:rsid w:val="00E1701D"/>
    <w:rsid w:val="00E24BDF"/>
    <w:rsid w:val="00E2789D"/>
    <w:rsid w:val="00E40304"/>
    <w:rsid w:val="00E41BB9"/>
    <w:rsid w:val="00E4348E"/>
    <w:rsid w:val="00E46C74"/>
    <w:rsid w:val="00E510C9"/>
    <w:rsid w:val="00E55C4A"/>
    <w:rsid w:val="00E6212D"/>
    <w:rsid w:val="00E666BF"/>
    <w:rsid w:val="00E70BE7"/>
    <w:rsid w:val="00E74111"/>
    <w:rsid w:val="00E804B4"/>
    <w:rsid w:val="00E81739"/>
    <w:rsid w:val="00E82BDD"/>
    <w:rsid w:val="00E844CC"/>
    <w:rsid w:val="00E855A5"/>
    <w:rsid w:val="00E860E8"/>
    <w:rsid w:val="00E91400"/>
    <w:rsid w:val="00E97DB3"/>
    <w:rsid w:val="00EA1C2B"/>
    <w:rsid w:val="00EA2475"/>
    <w:rsid w:val="00EA3F0B"/>
    <w:rsid w:val="00EA4674"/>
    <w:rsid w:val="00EA632D"/>
    <w:rsid w:val="00EB1C28"/>
    <w:rsid w:val="00EB1FF2"/>
    <w:rsid w:val="00EB32BB"/>
    <w:rsid w:val="00EB362B"/>
    <w:rsid w:val="00EB7BDB"/>
    <w:rsid w:val="00EC647D"/>
    <w:rsid w:val="00EE08FD"/>
    <w:rsid w:val="00EE10E2"/>
    <w:rsid w:val="00EE1190"/>
    <w:rsid w:val="00EE2334"/>
    <w:rsid w:val="00EE2569"/>
    <w:rsid w:val="00EE4519"/>
    <w:rsid w:val="00EE5CD9"/>
    <w:rsid w:val="00EF0CE5"/>
    <w:rsid w:val="00EF6540"/>
    <w:rsid w:val="00EF6CC8"/>
    <w:rsid w:val="00EF789C"/>
    <w:rsid w:val="00F007A0"/>
    <w:rsid w:val="00F05365"/>
    <w:rsid w:val="00F1043A"/>
    <w:rsid w:val="00F10E14"/>
    <w:rsid w:val="00F1132A"/>
    <w:rsid w:val="00F1175C"/>
    <w:rsid w:val="00F14070"/>
    <w:rsid w:val="00F14A61"/>
    <w:rsid w:val="00F14EC4"/>
    <w:rsid w:val="00F17B9C"/>
    <w:rsid w:val="00F20FAB"/>
    <w:rsid w:val="00F212C1"/>
    <w:rsid w:val="00F246F3"/>
    <w:rsid w:val="00F25286"/>
    <w:rsid w:val="00F306DA"/>
    <w:rsid w:val="00F403C6"/>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47DE"/>
    <w:rsid w:val="00F90FEF"/>
    <w:rsid w:val="00F940B1"/>
    <w:rsid w:val="00F94961"/>
    <w:rsid w:val="00F94F85"/>
    <w:rsid w:val="00F962B5"/>
    <w:rsid w:val="00F97865"/>
    <w:rsid w:val="00FA22E9"/>
    <w:rsid w:val="00FA4B61"/>
    <w:rsid w:val="00FB167B"/>
    <w:rsid w:val="00FB3016"/>
    <w:rsid w:val="00FB44B2"/>
    <w:rsid w:val="00FB71C1"/>
    <w:rsid w:val="00FC1065"/>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5601"/>
    <o:shapelayout v:ext="edit">
      <o:idmap v:ext="edit" data="1"/>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customStyle="1" w:styleId="UnresolvedMention1">
    <w:name w:val="Unresolved Mention1"/>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 w:type="paragraph" w:customStyle="1" w:styleId="Default">
    <w:name w:val="Default"/>
    <w:rsid w:val="007B13D8"/>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1825905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CUSA@electralink.co.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1E243C"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1E243C"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1E243C"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1E243C"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1E243C"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7CE27126D11E4B94B5B7192412F0F255"/>
        <w:category>
          <w:name w:val="General"/>
          <w:gallery w:val="placeholder"/>
        </w:category>
        <w:types>
          <w:type w:val="bbPlcHdr"/>
        </w:types>
        <w:behaviors>
          <w:behavior w:val="content"/>
        </w:behaviors>
        <w:guid w:val="{DE94D3B2-1DBE-46E2-80AC-A64FAD69B9F1}"/>
      </w:docPartPr>
      <w:docPartBody>
        <w:p w:rsidR="007A389D" w:rsidRDefault="007A389D" w:rsidP="007A389D">
          <w:pPr>
            <w:pStyle w:val="7CE27126D11E4B94B5B7192412F0F255"/>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1AE"/>
    <w:rsid w:val="001D67F8"/>
    <w:rsid w:val="001E243C"/>
    <w:rsid w:val="006601AE"/>
    <w:rsid w:val="007A389D"/>
    <w:rsid w:val="008D21B9"/>
    <w:rsid w:val="00CD3FB9"/>
    <w:rsid w:val="00E91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paragraph" w:customStyle="1" w:styleId="BA28C13F5A884B4B8A9BC9BCCC3A9967">
    <w:name w:val="BA28C13F5A884B4B8A9BC9BCCC3A9967"/>
    <w:rsid w:val="007A389D"/>
    <w:rPr>
      <w:kern w:val="2"/>
      <w14:ligatures w14:val="standardContextual"/>
    </w:rPr>
  </w:style>
  <w:style w:type="paragraph" w:customStyle="1" w:styleId="7CE27126D11E4B94B5B7192412F0F255">
    <w:name w:val="7CE27126D11E4B94B5B7192412F0F255"/>
    <w:rsid w:val="007A389D"/>
    <w:rPr>
      <w:kern w:val="2"/>
      <w14:ligatures w14:val="standardContextual"/>
    </w:rPr>
  </w:style>
  <w:style w:type="character" w:styleId="IntenseEmphasis">
    <w:name w:val="Intense Emphasis"/>
    <w:basedOn w:val="Emphasis"/>
    <w:qFormat/>
    <w:rsid w:val="007A389D"/>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 w:type="paragraph" w:customStyle="1" w:styleId="40BFD5895070408E968D1509B9E57377">
    <w:name w:val="40BFD5895070408E968D1509B9E57377"/>
    <w:rsid w:val="008D21B9"/>
  </w:style>
  <w:style w:type="paragraph" w:customStyle="1" w:styleId="A29758CAEBC545E98DE6F960F13FF4D6">
    <w:name w:val="A29758CAEBC545E98DE6F960F13FF4D6"/>
    <w:rsid w:val="00CD3F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8CB53-D08D-44F9-B395-BB950F3F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1386</Words>
  <Characters>7902</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9270</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Richard Colwill</cp:lastModifiedBy>
  <cp:revision>2</cp:revision>
  <cp:lastPrinted>2023-02-14T14:00:00Z</cp:lastPrinted>
  <dcterms:created xsi:type="dcterms:W3CDTF">2024-02-13T18:09:00Z</dcterms:created>
  <dcterms:modified xsi:type="dcterms:W3CDTF">2024-02-13T18:09:00Z</dcterms:modified>
</cp:coreProperties>
</file>